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0607" w:rsidRDefault="00216BA7">
      <w:pPr>
        <w:spacing w:line="480" w:lineRule="exact"/>
        <w:jc w:val="center"/>
        <w:rPr>
          <w:rFonts w:ascii="黑体" w:eastAsia="黑体"/>
          <w:b/>
          <w:sz w:val="36"/>
          <w:szCs w:val="36"/>
        </w:rPr>
      </w:pPr>
      <w:r>
        <w:rPr>
          <w:rFonts w:ascii="黑体" w:eastAsia="黑体" w:hint="eastAsia"/>
          <w:b/>
          <w:sz w:val="36"/>
          <w:szCs w:val="36"/>
        </w:rPr>
        <w:t>十年育人十年歌</w:t>
      </w:r>
    </w:p>
    <w:p w:rsidR="002B0607" w:rsidRDefault="00216BA7">
      <w:pPr>
        <w:spacing w:line="480" w:lineRule="exact"/>
        <w:jc w:val="center"/>
        <w:rPr>
          <w:rFonts w:ascii="黑体" w:eastAsia="黑体" w:hAnsi="Calibri" w:cs="Times New Roman"/>
          <w:b/>
          <w:sz w:val="28"/>
          <w:szCs w:val="28"/>
        </w:rPr>
      </w:pPr>
      <w:r>
        <w:rPr>
          <w:rFonts w:ascii="黑体" w:eastAsia="黑体" w:hAnsi="Calibri" w:cs="Times New Roman" w:hint="eastAsia"/>
          <w:b/>
          <w:sz w:val="28"/>
          <w:szCs w:val="28"/>
        </w:rPr>
        <w:t>——</w:t>
      </w:r>
      <w:r>
        <w:rPr>
          <w:rFonts w:ascii="黑体" w:eastAsia="黑体" w:hint="eastAsia"/>
          <w:b/>
          <w:sz w:val="28"/>
          <w:szCs w:val="28"/>
        </w:rPr>
        <w:t>厦门华厦学院</w:t>
      </w:r>
      <w:r>
        <w:rPr>
          <w:rFonts w:ascii="黑体" w:eastAsia="黑体" w:hAnsi="Calibri" w:cs="Times New Roman" w:hint="eastAsia"/>
          <w:b/>
          <w:sz w:val="28"/>
          <w:szCs w:val="28"/>
        </w:rPr>
        <w:t>辅导员</w:t>
      </w:r>
      <w:r>
        <w:rPr>
          <w:rFonts w:ascii="黑体" w:eastAsia="黑体" w:hint="eastAsia"/>
          <w:b/>
          <w:sz w:val="28"/>
          <w:szCs w:val="28"/>
        </w:rPr>
        <w:t>李葳葳先进</w:t>
      </w:r>
      <w:r>
        <w:rPr>
          <w:rFonts w:ascii="黑体" w:eastAsia="黑体" w:hAnsi="Calibri" w:cs="Times New Roman" w:hint="eastAsia"/>
          <w:b/>
          <w:sz w:val="28"/>
          <w:szCs w:val="28"/>
        </w:rPr>
        <w:t>事迹</w:t>
      </w:r>
      <w:r>
        <w:rPr>
          <w:rFonts w:ascii="黑体" w:eastAsia="黑体" w:hint="eastAsia"/>
          <w:b/>
          <w:sz w:val="28"/>
          <w:szCs w:val="28"/>
        </w:rPr>
        <w:t>材料</w:t>
      </w:r>
    </w:p>
    <w:p w:rsidR="002B0607" w:rsidRDefault="002B0607">
      <w:pPr>
        <w:widowControl/>
        <w:spacing w:line="560" w:lineRule="exact"/>
        <w:ind w:firstLine="480"/>
        <w:jc w:val="left"/>
        <w:rPr>
          <w:rFonts w:ascii="宋体" w:eastAsia="宋体" w:hAnsi="宋体" w:cs="宋体"/>
          <w:kern w:val="0"/>
          <w:sz w:val="28"/>
          <w:szCs w:val="28"/>
        </w:rPr>
      </w:pPr>
    </w:p>
    <w:p w:rsidR="002B0607" w:rsidRDefault="00216BA7" w:rsidP="00D75F45">
      <w:pPr>
        <w:spacing w:line="360" w:lineRule="auto"/>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一、简介</w:t>
      </w:r>
    </w:p>
    <w:p w:rsidR="002B0607" w:rsidRDefault="00216BA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李葳葳，男，中共党员，1981年10月生，现任厦门华厦学院商贸管理系专职辅导员，系学生党支部书记兼系团总支书记。</w:t>
      </w:r>
    </w:p>
    <w:p w:rsidR="002B0607" w:rsidRDefault="00216BA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李葳葳老师自2005年到厦门华厦学院任教以来，历任工商企业管理和市场开发与营销等专业的专职辅导员，先后担任9届16个班级832名学生的辅导员，目前担任旅游管理专业6个班级272名学生的辅导员。十年来</w:t>
      </w:r>
      <w:r>
        <w:rPr>
          <w:rFonts w:ascii="仿宋" w:eastAsia="仿宋" w:hAnsi="仿宋" w:cs="仿宋" w:hint="eastAsia"/>
          <w:color w:val="000000"/>
          <w:sz w:val="28"/>
          <w:szCs w:val="28"/>
          <w:shd w:val="clear" w:color="auto" w:fill="FFFFFF"/>
        </w:rPr>
        <w:t>对辅导员工作始终如初的热爱和与日俱增的付出让他领悟到：只要把辅导员的职业认同融化到实践工作中，就是充实的；只要把辅导员的工作与学生的成长结合起来，就是快乐的。10年的历练，使他成为一名思想政治教育工作的能手，成为学生思想上的引领者、生活上的贴心人和成长道路上的护航员。</w:t>
      </w:r>
    </w:p>
    <w:p w:rsidR="002B0607" w:rsidRDefault="00216BA7" w:rsidP="00D75F45">
      <w:pPr>
        <w:numPr>
          <w:ilvl w:val="0"/>
          <w:numId w:val="1"/>
        </w:numPr>
        <w:spacing w:line="360" w:lineRule="auto"/>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获得荣誉与科研成果</w:t>
      </w:r>
    </w:p>
    <w:p w:rsidR="002B0607" w:rsidRDefault="00216BA7">
      <w:pPr>
        <w:rPr>
          <w:rFonts w:ascii="仿宋" w:eastAsia="仿宋" w:hAnsi="仿宋" w:cs="仿宋"/>
          <w:b/>
          <w:bCs/>
          <w:sz w:val="28"/>
          <w:szCs w:val="28"/>
        </w:rPr>
      </w:pPr>
      <w:r>
        <w:rPr>
          <w:rFonts w:ascii="仿宋" w:eastAsia="仿宋" w:hAnsi="仿宋" w:cs="仿宋" w:hint="eastAsia"/>
          <w:b/>
          <w:bCs/>
          <w:sz w:val="28"/>
          <w:szCs w:val="28"/>
        </w:rPr>
        <w:t>（一）、校级荣誉：</w:t>
      </w:r>
    </w:p>
    <w:p w:rsidR="002B0607" w:rsidRDefault="00216BA7">
      <w:pPr>
        <w:rPr>
          <w:rFonts w:ascii="仿宋" w:eastAsia="仿宋" w:hAnsi="仿宋" w:cs="仿宋"/>
          <w:sz w:val="28"/>
          <w:szCs w:val="28"/>
        </w:rPr>
      </w:pPr>
      <w:r>
        <w:rPr>
          <w:rFonts w:ascii="仿宋" w:eastAsia="仿宋" w:hAnsi="仿宋" w:cs="仿宋" w:hint="eastAsia"/>
          <w:sz w:val="28"/>
          <w:szCs w:val="28"/>
        </w:rPr>
        <w:t>1、2009年-2013年连续四年获得校优秀团务工作者；</w:t>
      </w:r>
    </w:p>
    <w:p w:rsidR="002B0607" w:rsidRDefault="00216BA7">
      <w:pPr>
        <w:rPr>
          <w:rFonts w:ascii="仿宋" w:eastAsia="仿宋" w:hAnsi="仿宋" w:cs="仿宋"/>
          <w:sz w:val="28"/>
          <w:szCs w:val="28"/>
        </w:rPr>
      </w:pPr>
      <w:r>
        <w:rPr>
          <w:rFonts w:ascii="仿宋" w:eastAsia="仿宋" w:hAnsi="仿宋" w:cs="仿宋" w:hint="eastAsia"/>
          <w:sz w:val="28"/>
          <w:szCs w:val="28"/>
        </w:rPr>
        <w:t>2、2012级2013级工商企业管理1班，2014级旅游管理1班获得校级文明班级；2012级工商企业管理1班获得先进基层团组织称号；</w:t>
      </w:r>
    </w:p>
    <w:p w:rsidR="002B0607" w:rsidRDefault="00216BA7">
      <w:pPr>
        <w:rPr>
          <w:rFonts w:ascii="仿宋" w:eastAsia="仿宋" w:hAnsi="仿宋" w:cs="仿宋"/>
          <w:sz w:val="28"/>
          <w:szCs w:val="28"/>
        </w:rPr>
      </w:pPr>
      <w:r>
        <w:rPr>
          <w:rFonts w:ascii="仿宋" w:eastAsia="仿宋" w:hAnsi="仿宋" w:cs="仿宋" w:hint="eastAsia"/>
          <w:sz w:val="28"/>
          <w:szCs w:val="28"/>
        </w:rPr>
        <w:t>3、校首届辅导员职业技能竞赛团体金奖（队长）。</w:t>
      </w:r>
    </w:p>
    <w:p w:rsidR="002B0607" w:rsidRDefault="00216BA7">
      <w:pPr>
        <w:rPr>
          <w:rFonts w:ascii="仿宋" w:eastAsia="仿宋" w:hAnsi="仿宋" w:cs="仿宋"/>
          <w:b/>
          <w:bCs/>
          <w:sz w:val="28"/>
          <w:szCs w:val="28"/>
        </w:rPr>
      </w:pPr>
      <w:r>
        <w:rPr>
          <w:rFonts w:ascii="仿宋" w:eastAsia="仿宋" w:hAnsi="仿宋" w:cs="仿宋" w:hint="eastAsia"/>
          <w:b/>
          <w:bCs/>
          <w:sz w:val="28"/>
          <w:szCs w:val="28"/>
        </w:rPr>
        <w:t>（二）、市级荣誉：</w:t>
      </w:r>
    </w:p>
    <w:p w:rsidR="002B0607" w:rsidRDefault="00216BA7">
      <w:pPr>
        <w:rPr>
          <w:rFonts w:ascii="仿宋" w:eastAsia="仿宋" w:hAnsi="仿宋" w:cs="仿宋"/>
          <w:sz w:val="28"/>
          <w:szCs w:val="28"/>
        </w:rPr>
      </w:pPr>
      <w:r>
        <w:rPr>
          <w:rFonts w:ascii="仿宋" w:eastAsia="仿宋" w:hAnsi="仿宋" w:cs="仿宋" w:hint="eastAsia"/>
          <w:sz w:val="28"/>
          <w:szCs w:val="28"/>
        </w:rPr>
        <w:t>1、2012年所在支部获得厦门市委教育工委创新争优示范点称号；</w:t>
      </w:r>
    </w:p>
    <w:p w:rsidR="002B0607" w:rsidRDefault="00216BA7">
      <w:pPr>
        <w:rPr>
          <w:rFonts w:ascii="仿宋" w:eastAsia="仿宋" w:hAnsi="仿宋" w:cs="仿宋"/>
          <w:sz w:val="28"/>
          <w:szCs w:val="28"/>
        </w:rPr>
      </w:pPr>
      <w:r>
        <w:rPr>
          <w:rFonts w:ascii="仿宋" w:eastAsia="仿宋" w:hAnsi="仿宋" w:cs="仿宋" w:hint="eastAsia"/>
          <w:sz w:val="28"/>
          <w:szCs w:val="28"/>
        </w:rPr>
        <w:t>2、2014年、2015年获得厦门市高职院校技能竞赛“企业经营沙盘模</w:t>
      </w:r>
      <w:r>
        <w:rPr>
          <w:rFonts w:ascii="仿宋" w:eastAsia="仿宋" w:hAnsi="仿宋" w:cs="仿宋" w:hint="eastAsia"/>
          <w:sz w:val="28"/>
          <w:szCs w:val="28"/>
        </w:rPr>
        <w:lastRenderedPageBreak/>
        <w:t>拟（ERP）”赛项优秀指导老师。</w:t>
      </w:r>
    </w:p>
    <w:p w:rsidR="002B0607" w:rsidRDefault="00216BA7">
      <w:pPr>
        <w:rPr>
          <w:rFonts w:ascii="仿宋" w:eastAsia="仿宋" w:hAnsi="仿宋" w:cs="仿宋"/>
          <w:b/>
          <w:bCs/>
          <w:sz w:val="28"/>
          <w:szCs w:val="28"/>
        </w:rPr>
      </w:pPr>
      <w:r>
        <w:rPr>
          <w:rFonts w:ascii="仿宋" w:eastAsia="仿宋" w:hAnsi="仿宋" w:cs="仿宋" w:hint="eastAsia"/>
          <w:b/>
          <w:bCs/>
          <w:sz w:val="28"/>
          <w:szCs w:val="28"/>
        </w:rPr>
        <w:t>（三）、省级荣誉：</w:t>
      </w:r>
    </w:p>
    <w:p w:rsidR="002B0607" w:rsidRDefault="00216BA7">
      <w:pPr>
        <w:rPr>
          <w:rFonts w:ascii="仿宋" w:eastAsia="仿宋" w:hAnsi="仿宋" w:cs="仿宋"/>
          <w:sz w:val="28"/>
          <w:szCs w:val="28"/>
        </w:rPr>
      </w:pPr>
      <w:r>
        <w:rPr>
          <w:rFonts w:ascii="仿宋" w:eastAsia="仿宋" w:hAnsi="仿宋" w:cs="仿宋" w:hint="eastAsia"/>
          <w:sz w:val="28"/>
          <w:szCs w:val="28"/>
        </w:rPr>
        <w:t>1、</w:t>
      </w:r>
      <w:bookmarkStart w:id="0" w:name="_GoBack"/>
      <w:r>
        <w:rPr>
          <w:rFonts w:ascii="仿宋" w:eastAsia="仿宋" w:hAnsi="仿宋" w:cs="仿宋" w:hint="eastAsia"/>
          <w:sz w:val="28"/>
          <w:szCs w:val="28"/>
        </w:rPr>
        <w:t>指导本专业学生颜少君、郑明等创业团队获得福建省第二届大学生“创业之星”称号；</w:t>
      </w:r>
    </w:p>
    <w:bookmarkEnd w:id="0"/>
    <w:p w:rsidR="002B0607" w:rsidRDefault="00216BA7">
      <w:pPr>
        <w:rPr>
          <w:rFonts w:ascii="仿宋" w:eastAsia="仿宋" w:hAnsi="仿宋" w:cs="仿宋"/>
          <w:sz w:val="28"/>
          <w:szCs w:val="28"/>
        </w:rPr>
      </w:pPr>
      <w:r>
        <w:rPr>
          <w:rFonts w:ascii="仿宋" w:eastAsia="仿宋" w:hAnsi="仿宋" w:cs="仿宋" w:hint="eastAsia"/>
          <w:sz w:val="28"/>
          <w:szCs w:val="28"/>
        </w:rPr>
        <w:t>2、所在支部获得2011年福建省委教育工委先进基层党组织称号；</w:t>
      </w:r>
    </w:p>
    <w:p w:rsidR="002B0607" w:rsidRDefault="00216BA7">
      <w:pPr>
        <w:rPr>
          <w:rFonts w:ascii="仿宋" w:eastAsia="仿宋" w:hAnsi="仿宋" w:cs="仿宋"/>
          <w:sz w:val="28"/>
          <w:szCs w:val="28"/>
        </w:rPr>
      </w:pPr>
      <w:r>
        <w:rPr>
          <w:rFonts w:ascii="仿宋" w:eastAsia="仿宋" w:hAnsi="仿宋" w:cs="仿宋" w:hint="eastAsia"/>
          <w:sz w:val="28"/>
          <w:szCs w:val="28"/>
        </w:rPr>
        <w:t>3、2014年福建省高职院校技能大赛“企业沙盘模拟经营（ERP）”三等奖指导老师；</w:t>
      </w:r>
    </w:p>
    <w:p w:rsidR="002B0607" w:rsidRDefault="00216BA7">
      <w:pPr>
        <w:rPr>
          <w:rFonts w:ascii="仿宋" w:eastAsia="仿宋" w:hAnsi="仿宋" w:cs="仿宋"/>
          <w:sz w:val="28"/>
          <w:szCs w:val="28"/>
        </w:rPr>
      </w:pPr>
      <w:r>
        <w:rPr>
          <w:rFonts w:ascii="仿宋" w:eastAsia="仿宋" w:hAnsi="仿宋" w:cs="仿宋" w:hint="eastAsia"/>
          <w:sz w:val="28"/>
          <w:szCs w:val="28"/>
        </w:rPr>
        <w:t>4、2015年获得福建省教育厅组织的高校军事课讲课比赛个人三等奖；</w:t>
      </w:r>
    </w:p>
    <w:p w:rsidR="002B0607" w:rsidRDefault="00216BA7">
      <w:pPr>
        <w:rPr>
          <w:rFonts w:ascii="仿宋" w:eastAsia="仿宋" w:hAnsi="仿宋" w:cs="仿宋"/>
          <w:b/>
          <w:bCs/>
          <w:sz w:val="28"/>
          <w:szCs w:val="28"/>
        </w:rPr>
      </w:pPr>
      <w:r>
        <w:rPr>
          <w:rFonts w:ascii="仿宋" w:eastAsia="仿宋" w:hAnsi="仿宋" w:cs="仿宋" w:hint="eastAsia"/>
          <w:b/>
          <w:bCs/>
          <w:sz w:val="28"/>
          <w:szCs w:val="28"/>
        </w:rPr>
        <w:t>（四）、科研成果</w:t>
      </w:r>
    </w:p>
    <w:p w:rsidR="002B0607" w:rsidRDefault="00216BA7">
      <w:pPr>
        <w:rPr>
          <w:rFonts w:ascii="仿宋" w:eastAsia="仿宋" w:hAnsi="仿宋" w:cs="仿宋"/>
          <w:sz w:val="28"/>
          <w:szCs w:val="28"/>
        </w:rPr>
      </w:pPr>
      <w:r>
        <w:rPr>
          <w:rFonts w:ascii="仿宋" w:eastAsia="仿宋" w:hAnsi="仿宋" w:cs="仿宋" w:hint="eastAsia"/>
          <w:sz w:val="28"/>
          <w:szCs w:val="28"/>
        </w:rPr>
        <w:t>1、在《</w:t>
      </w:r>
      <w:r w:rsidR="006D6E02">
        <w:rPr>
          <w:rFonts w:ascii="仿宋" w:eastAsia="仿宋" w:hAnsi="仿宋" w:cs="仿宋" w:hint="eastAsia"/>
          <w:sz w:val="28"/>
          <w:szCs w:val="28"/>
        </w:rPr>
        <w:t>厦门科技</w:t>
      </w:r>
      <w:r>
        <w:rPr>
          <w:rFonts w:ascii="仿宋" w:eastAsia="仿宋" w:hAnsi="仿宋" w:cs="仿宋" w:hint="eastAsia"/>
          <w:sz w:val="28"/>
          <w:szCs w:val="28"/>
        </w:rPr>
        <w:t>》等学术期刊发表《</w:t>
      </w:r>
      <w:r w:rsidR="006D6E02" w:rsidRPr="006D6E02">
        <w:rPr>
          <w:rFonts w:ascii="仿宋" w:eastAsia="仿宋" w:hAnsi="仿宋" w:cs="仿宋" w:hint="eastAsia"/>
          <w:sz w:val="28"/>
          <w:szCs w:val="28"/>
        </w:rPr>
        <w:t>确立科学发展观，推进科技资源共享</w:t>
      </w:r>
      <w:r>
        <w:rPr>
          <w:rFonts w:ascii="仿宋" w:eastAsia="仿宋" w:hAnsi="仿宋" w:cs="仿宋" w:hint="eastAsia"/>
          <w:sz w:val="28"/>
          <w:szCs w:val="28"/>
        </w:rPr>
        <w:t>》等研究论文2篇；</w:t>
      </w:r>
    </w:p>
    <w:p w:rsidR="002B0607" w:rsidRDefault="00216BA7">
      <w:pPr>
        <w:rPr>
          <w:rFonts w:ascii="仿宋" w:eastAsia="仿宋" w:hAnsi="仿宋" w:cs="仿宋"/>
          <w:sz w:val="28"/>
          <w:szCs w:val="28"/>
        </w:rPr>
      </w:pPr>
      <w:r>
        <w:rPr>
          <w:rFonts w:ascii="仿宋" w:eastAsia="仿宋" w:hAnsi="仿宋" w:cs="仿宋" w:hint="eastAsia"/>
          <w:sz w:val="28"/>
          <w:szCs w:val="28"/>
        </w:rPr>
        <w:t>2、参与校级教改课题《军事理论课教学内容与教学方法研究》（项目编号：2014JG002）研究;</w:t>
      </w:r>
    </w:p>
    <w:p w:rsidR="002B0607" w:rsidRDefault="00216BA7">
      <w:pPr>
        <w:rPr>
          <w:rFonts w:ascii="仿宋" w:eastAsia="仿宋" w:hAnsi="仿宋" w:cs="仿宋"/>
          <w:sz w:val="28"/>
          <w:szCs w:val="28"/>
        </w:rPr>
      </w:pPr>
      <w:r>
        <w:rPr>
          <w:rFonts w:ascii="仿宋" w:eastAsia="仿宋" w:hAnsi="仿宋" w:cs="仿宋" w:hint="eastAsia"/>
          <w:sz w:val="28"/>
          <w:szCs w:val="28"/>
        </w:rPr>
        <w:t>3、参与2015年度福建省中青年教师教育科研项目计划《高校辅导员职业能力解构与提升路径研究——基于厦门华厦学院“1+X”辅导员职业能力提升工作站的建设实践》（省高校辅导员骨干研究专项，项目编号：JAS151562）研究。</w:t>
      </w:r>
    </w:p>
    <w:p w:rsidR="002B0607" w:rsidRDefault="00216BA7" w:rsidP="00D75F45">
      <w:pPr>
        <w:spacing w:line="360" w:lineRule="auto"/>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三、优秀事迹</w:t>
      </w:r>
    </w:p>
    <w:p w:rsidR="002B0607" w:rsidRDefault="00216BA7" w:rsidP="00D75F45">
      <w:pPr>
        <w:spacing w:line="36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（一）、遵循思想政治工作规律，做学生思想上的引路人</w:t>
      </w:r>
    </w:p>
    <w:p w:rsidR="002B0607" w:rsidRDefault="00216BA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作为一名政治辅导员，李葳葳老师特别注重给学生以思想的启迪。他以新生入学、五四青年节、七一党建等契机，通过主题班会、团日活动、先进人物事迹宣传、座谈会等形式，加强爱国主义教育和</w:t>
      </w:r>
      <w:r>
        <w:rPr>
          <w:rFonts w:ascii="仿宋" w:eastAsia="仿宋" w:hAnsi="仿宋" w:cs="仿宋" w:hint="eastAsia"/>
          <w:color w:val="000000"/>
          <w:sz w:val="28"/>
          <w:szCs w:val="28"/>
        </w:rPr>
        <w:lastRenderedPageBreak/>
        <w:t>集体主义教育，用社会主义核心价值体系来进行理论武装，培养青年学生热爱生活、热爱生命，乐观向上的人生追求，增强他们感恩祖国、感恩社会、感恩父母、感恩老师的意识。在工作创新上，积极完善“学长辅导计划”育人平台，从2010年9年开始，在系党总支的领导下，李葳葳老师带领学长辅导计划成员在一年的时间内面向全体新生广泛开展“新生入学教育周”和“新生入学教育专题模块”活动，既有学长辅导计划小分队，也有“赢得成功的经验”、“聪明的学习方法”等主题模块教育。让新生同学们快速适应大学生活。在他的鼓励和指导下，多年来共计有58人获得国家奖学金、国家励志奖学金、2个班级获得校级文明班级荣誉称号。他所在的支部也获得了“福建省委教育工委先进基层党组织”称号和厦门市委教育工委创新争优示范点称号。</w:t>
      </w:r>
    </w:p>
    <w:p w:rsidR="002B0607" w:rsidRDefault="00216BA7" w:rsidP="00D75F45">
      <w:pPr>
        <w:spacing w:line="36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（二）、心系学生，亲情关爱，做学生生活上的贴心人</w:t>
      </w:r>
    </w:p>
    <w:p w:rsidR="002B0607" w:rsidRDefault="00216BA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十年来李葳葳老师勤勉不懈的坚持与学生在一起，帮助学生解决实际困难。他经常深入教室、宿舍和学生谈心，和同学们交朋友，当同学们生病、生活中遇到困难时，给与及时的问候和关心，尽心帮助同学们解决实际问题。对学业困难、家庭经济困难和身有残疾的弱势学生，更是给予了更多的关心和帮助。记得2011级市场开发与营销专业的一名学生，来自贫困山区，家庭经济条件差，李葳葳老师了解到情况后，一边积极主动地帮助他申请勤工助学，一边关心他的生活，鼓励他上进，并通过学校的贫困资助体系解决他的经济困难，使这位同学能安心上学，并在毕业后顺利让这名学生回到家乡工作，建设家</w:t>
      </w:r>
      <w:r>
        <w:rPr>
          <w:rFonts w:ascii="仿宋" w:eastAsia="仿宋" w:hAnsi="仿宋" w:cs="仿宋" w:hint="eastAsia"/>
          <w:color w:val="000000"/>
          <w:sz w:val="28"/>
          <w:szCs w:val="28"/>
        </w:rPr>
        <w:lastRenderedPageBreak/>
        <w:t>乡。正是这样真诚的爱和细致的工作，使他获得了学生的认可、信任和喜爱。</w:t>
      </w:r>
    </w:p>
    <w:p w:rsidR="002B0607" w:rsidRDefault="00216BA7">
      <w:pPr>
        <w:spacing w:line="360" w:lineRule="auto"/>
        <w:rPr>
          <w:rFonts w:ascii="仿宋" w:eastAsia="仿宋" w:hAnsi="仿宋" w:cs="仿宋"/>
          <w:b/>
          <w:bCs/>
          <w:color w:val="000000"/>
          <w:sz w:val="28"/>
          <w:szCs w:val="28"/>
        </w:rPr>
      </w:pPr>
      <w:r>
        <w:rPr>
          <w:rFonts w:ascii="仿宋" w:eastAsia="仿宋" w:hAnsi="仿宋" w:cs="仿宋" w:hint="eastAsia"/>
          <w:b/>
          <w:bCs/>
          <w:color w:val="000000"/>
          <w:sz w:val="28"/>
          <w:szCs w:val="28"/>
        </w:rPr>
        <w:t>（三）、精细工作，创新发展，做学生成长道路的护航员。</w:t>
      </w:r>
    </w:p>
    <w:p w:rsidR="002B0607" w:rsidRDefault="00216BA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在工作中，李葳葳老师坚持分类指导和精细管理的原则，针对</w:t>
      </w:r>
      <w:r>
        <w:rPr>
          <w:rFonts w:ascii="仿宋" w:eastAsia="仿宋" w:hAnsi="仿宋" w:cs="仿宋" w:hint="eastAsia"/>
          <w:color w:val="000000"/>
          <w:sz w:val="28"/>
          <w:szCs w:val="28"/>
          <w:shd w:val="clear" w:color="auto" w:fill="FFFFFF"/>
        </w:rPr>
        <w:t>一年级重点建设“适应调试和专业认同系统”。解决新生“学什么？”、“为什么学”和“怎么学”三个问题，完成学生的“去中学化”和实现专业认同。针对二年级重点建设“素质提升系统”。解决学生专业素质提升和综合能力协调发展的问题。完成学生由专业理念向专业实践的过度。三年级重点建设“专业分流与创业创新系统”，解决学生专业定位和职业规划问题，完成由专业实践向专业技能训练转变，实现学生的初步社会化。为此，他先后设计与执行了</w:t>
      </w:r>
      <w:r>
        <w:rPr>
          <w:rFonts w:ascii="仿宋" w:eastAsia="仿宋" w:hAnsi="仿宋" w:cs="仿宋" w:hint="eastAsia"/>
          <w:color w:val="000000"/>
          <w:sz w:val="28"/>
          <w:szCs w:val="28"/>
        </w:rPr>
        <w:t>“创先争优”先进人物事迹报告会；“争做成才表率，分享成才故事”、“恋上讲台”、“阳光下午茶”、“创意无限”等主题活动；“商·谈”师生主题交流平台、“大学生创业创新论坛之互联网+”等活动强化学生的综合素养；同时在学生的专业指导上，他通过班级风采大赛、校园导游之星大赛、企业沙盘模拟对抗赛、物流储配技能竞赛等，极大加强了班级凝聚力，同时也提高了学生的专业素养，累计78人次在省级以上各类技能竞赛中获得荣誉。正是他将</w:t>
      </w:r>
      <w:r>
        <w:rPr>
          <w:rFonts w:ascii="仿宋" w:eastAsia="仿宋" w:hAnsi="仿宋" w:cs="仿宋" w:hint="eastAsia"/>
          <w:color w:val="000000"/>
          <w:sz w:val="28"/>
          <w:szCs w:val="28"/>
          <w:shd w:val="clear" w:color="auto" w:fill="FFFFFF"/>
        </w:rPr>
        <w:t>学生第二课堂活动和学生的专业紧密结合，把日常的思想政治教育工作和学生的未来发展有机连接的创新工作方法，将</w:t>
      </w:r>
      <w:r>
        <w:rPr>
          <w:rFonts w:ascii="仿宋" w:eastAsia="仿宋" w:hAnsi="仿宋" w:cs="仿宋" w:hint="eastAsia"/>
          <w:color w:val="000000"/>
          <w:sz w:val="28"/>
          <w:szCs w:val="28"/>
        </w:rPr>
        <w:t>商贸管理系打造成了“教书育人的精神家园、快乐成长的理想摇篮”。</w:t>
      </w:r>
    </w:p>
    <w:p w:rsidR="002B0607" w:rsidRDefault="00216BA7" w:rsidP="00D75F45">
      <w:pPr>
        <w:spacing w:line="36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（四）、坚持提高自身素质，</w:t>
      </w:r>
      <w:r>
        <w:rPr>
          <w:rFonts w:ascii="仿宋" w:eastAsia="仿宋" w:hAnsi="仿宋" w:cs="仿宋" w:hint="eastAsia"/>
          <w:b/>
          <w:bCs/>
          <w:color w:val="000000"/>
          <w:sz w:val="28"/>
          <w:szCs w:val="28"/>
          <w:shd w:val="clear" w:color="auto" w:fill="FFFFFF"/>
        </w:rPr>
        <w:t>将辅导员作为终身的事业追求</w:t>
      </w:r>
      <w:r>
        <w:rPr>
          <w:rFonts w:ascii="仿宋" w:eastAsia="仿宋" w:hAnsi="仿宋" w:cs="仿宋" w:hint="eastAsia"/>
          <w:b/>
          <w:bCs/>
          <w:color w:val="000000"/>
          <w:sz w:val="28"/>
          <w:szCs w:val="28"/>
        </w:rPr>
        <w:t>。</w:t>
      </w:r>
    </w:p>
    <w:p w:rsidR="002B0607" w:rsidRPr="006D6E02" w:rsidRDefault="00216BA7" w:rsidP="006D6E02">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既然选择了辅导员这个职业，就要做一名适应新时期学生思想政治工作的辅导员。多年来，李葳葳老师从未放松过对自己的专业要求。他先后参加辅导员专业培训、心理咨询师培训，考取并完成了在职研究生学历，任职以来在《厦门科技》等学术期刊正式发表CN刊物论文 2 篇，积极参与工商管理专业教学改革和科研工作，重视辅导员团队建设，将自身的实践经验和理论思考融入团队建设之中。在2015年厦门华厦学院首届辅导员职业技能大赛中，他担任队长的商贸管理系辅导员团队勇夺第一名，荣获团队金奖。</w:t>
      </w:r>
    </w:p>
    <w:p w:rsidR="002B0607" w:rsidRDefault="00216BA7" w:rsidP="00D75F45">
      <w:pPr>
        <w:ind w:firstLineChars="200" w:firstLine="560"/>
        <w:rPr>
          <w:rFonts w:ascii="仿宋" w:eastAsia="仿宋" w:hAnsi="仿宋" w:cs="仿宋"/>
          <w:sz w:val="28"/>
          <w:szCs w:val="28"/>
        </w:rPr>
      </w:pPr>
      <w:r>
        <w:rPr>
          <w:rFonts w:ascii="仿宋" w:eastAsia="仿宋" w:hAnsi="仿宋" w:cs="仿宋" w:hint="eastAsia"/>
          <w:sz w:val="28"/>
          <w:szCs w:val="28"/>
        </w:rPr>
        <w:t>辅导员工作是一项平凡的工作，李葳葳老师践行着“恪守职业规范，提升专业素养，情系学生成长，做好良师益友”的高校辅导员誓词，将他对学生无限的热爱和对辅导员职业的不懈追求，不断内化为提升自己为学生思想导航和成长引领的能力和水平，影响、引导着每一名学生。</w:t>
      </w:r>
    </w:p>
    <w:p w:rsidR="002B0607" w:rsidRDefault="002B0607">
      <w:pPr>
        <w:spacing w:line="400" w:lineRule="exact"/>
        <w:ind w:firstLineChars="200" w:firstLine="480"/>
        <w:rPr>
          <w:rFonts w:ascii="宋体" w:eastAsia="宋体" w:hAnsi="宋体"/>
          <w:sz w:val="24"/>
        </w:rPr>
      </w:pPr>
    </w:p>
    <w:p w:rsidR="002B0607" w:rsidRDefault="002B0607">
      <w:pPr>
        <w:widowControl/>
        <w:spacing w:line="360" w:lineRule="auto"/>
        <w:ind w:firstLineChars="200" w:firstLine="480"/>
        <w:jc w:val="left"/>
        <w:rPr>
          <w:rFonts w:ascii="宋体" w:eastAsia="宋体" w:hAnsi="宋体" w:cs="宋体"/>
          <w:color w:val="333333"/>
          <w:kern w:val="0"/>
          <w:sz w:val="24"/>
          <w:szCs w:val="24"/>
        </w:rPr>
      </w:pPr>
    </w:p>
    <w:p w:rsidR="002B0607" w:rsidRDefault="00216BA7">
      <w:pPr>
        <w:widowControl/>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sectPr w:rsidR="002B0607" w:rsidSect="002B060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001" w:rsidRDefault="00C31001" w:rsidP="002B0607">
      <w:r>
        <w:separator/>
      </w:r>
    </w:p>
  </w:endnote>
  <w:endnote w:type="continuationSeparator" w:id="1">
    <w:p w:rsidR="00C31001" w:rsidRDefault="00C31001" w:rsidP="002B0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607" w:rsidRDefault="00F93D88">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2B0607" w:rsidRDefault="00F93D88">
                <w:pPr>
                  <w:snapToGrid w:val="0"/>
                  <w:rPr>
                    <w:sz w:val="18"/>
                  </w:rPr>
                </w:pPr>
                <w:r>
                  <w:rPr>
                    <w:rFonts w:hint="eastAsia"/>
                    <w:sz w:val="18"/>
                  </w:rPr>
                  <w:fldChar w:fldCharType="begin"/>
                </w:r>
                <w:r w:rsidR="00216BA7">
                  <w:rPr>
                    <w:rFonts w:hint="eastAsia"/>
                    <w:sz w:val="18"/>
                  </w:rPr>
                  <w:instrText xml:space="preserve"> PAGE  \* MERGEFORMAT </w:instrText>
                </w:r>
                <w:r>
                  <w:rPr>
                    <w:rFonts w:hint="eastAsia"/>
                    <w:sz w:val="18"/>
                  </w:rPr>
                  <w:fldChar w:fldCharType="separate"/>
                </w:r>
                <w:r w:rsidR="006D6E02" w:rsidRPr="006D6E02">
                  <w:rPr>
                    <w:noProof/>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001" w:rsidRDefault="00C31001" w:rsidP="002B0607">
      <w:r>
        <w:separator/>
      </w:r>
    </w:p>
  </w:footnote>
  <w:footnote w:type="continuationSeparator" w:id="1">
    <w:p w:rsidR="00C31001" w:rsidRDefault="00C31001" w:rsidP="002B0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607" w:rsidRDefault="002B0607">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75F9D"/>
    <w:multiLevelType w:val="singleLevel"/>
    <w:tmpl w:val="56775F9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5C495B"/>
    <w:rsid w:val="00020042"/>
    <w:rsid w:val="00026A35"/>
    <w:rsid w:val="00035A6B"/>
    <w:rsid w:val="000430F9"/>
    <w:rsid w:val="00085CB1"/>
    <w:rsid w:val="00125A27"/>
    <w:rsid w:val="00184323"/>
    <w:rsid w:val="001C614C"/>
    <w:rsid w:val="00216BA7"/>
    <w:rsid w:val="00217007"/>
    <w:rsid w:val="00217CA5"/>
    <w:rsid w:val="002639BA"/>
    <w:rsid w:val="002A0488"/>
    <w:rsid w:val="002B0607"/>
    <w:rsid w:val="002F359F"/>
    <w:rsid w:val="003147DB"/>
    <w:rsid w:val="0031517B"/>
    <w:rsid w:val="00341750"/>
    <w:rsid w:val="00376FB7"/>
    <w:rsid w:val="00460994"/>
    <w:rsid w:val="00467682"/>
    <w:rsid w:val="004A780F"/>
    <w:rsid w:val="004B4E10"/>
    <w:rsid w:val="004E18BC"/>
    <w:rsid w:val="004F68FF"/>
    <w:rsid w:val="005841C3"/>
    <w:rsid w:val="005C495B"/>
    <w:rsid w:val="006369AB"/>
    <w:rsid w:val="006D6E02"/>
    <w:rsid w:val="006E26D9"/>
    <w:rsid w:val="006E4301"/>
    <w:rsid w:val="00724F7A"/>
    <w:rsid w:val="00763C3C"/>
    <w:rsid w:val="00772890"/>
    <w:rsid w:val="007D0F6C"/>
    <w:rsid w:val="00810501"/>
    <w:rsid w:val="00811D1B"/>
    <w:rsid w:val="00890C5E"/>
    <w:rsid w:val="008A35DE"/>
    <w:rsid w:val="008D1461"/>
    <w:rsid w:val="008D1C8A"/>
    <w:rsid w:val="008E7112"/>
    <w:rsid w:val="0093133F"/>
    <w:rsid w:val="00950109"/>
    <w:rsid w:val="0095070B"/>
    <w:rsid w:val="009726DC"/>
    <w:rsid w:val="00982C0E"/>
    <w:rsid w:val="00996E80"/>
    <w:rsid w:val="009A1864"/>
    <w:rsid w:val="009A7D38"/>
    <w:rsid w:val="00A53C9A"/>
    <w:rsid w:val="00A6375F"/>
    <w:rsid w:val="00A70FD1"/>
    <w:rsid w:val="00A71072"/>
    <w:rsid w:val="00A73465"/>
    <w:rsid w:val="00AB66DB"/>
    <w:rsid w:val="00AD6696"/>
    <w:rsid w:val="00B52EF8"/>
    <w:rsid w:val="00B53BFE"/>
    <w:rsid w:val="00C23BF7"/>
    <w:rsid w:val="00C31001"/>
    <w:rsid w:val="00C37363"/>
    <w:rsid w:val="00C557B7"/>
    <w:rsid w:val="00C65E09"/>
    <w:rsid w:val="00C87D9C"/>
    <w:rsid w:val="00CB2319"/>
    <w:rsid w:val="00CF5533"/>
    <w:rsid w:val="00D40D72"/>
    <w:rsid w:val="00D75F45"/>
    <w:rsid w:val="00DF2031"/>
    <w:rsid w:val="00DF4500"/>
    <w:rsid w:val="00E03D41"/>
    <w:rsid w:val="00EE4CBF"/>
    <w:rsid w:val="00F04888"/>
    <w:rsid w:val="00F44F23"/>
    <w:rsid w:val="00F6764E"/>
    <w:rsid w:val="00F93D88"/>
    <w:rsid w:val="718B4D53"/>
    <w:rsid w:val="72C92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6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2B0607"/>
    <w:pPr>
      <w:ind w:firstLineChars="200" w:firstLine="480"/>
    </w:pPr>
    <w:rPr>
      <w:rFonts w:ascii="Times New Roman" w:eastAsia="宋体" w:hAnsi="Times New Roman" w:cs="Times New Roman"/>
      <w:sz w:val="24"/>
      <w:szCs w:val="24"/>
    </w:rPr>
  </w:style>
  <w:style w:type="paragraph" w:styleId="a4">
    <w:name w:val="footer"/>
    <w:basedOn w:val="a"/>
    <w:link w:val="Char0"/>
    <w:uiPriority w:val="99"/>
    <w:unhideWhenUsed/>
    <w:rsid w:val="002B060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B060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2B0607"/>
    <w:pPr>
      <w:spacing w:beforeAutospacing="1" w:afterAutospacing="1"/>
      <w:jc w:val="left"/>
    </w:pPr>
    <w:rPr>
      <w:rFonts w:cs="Times New Roman"/>
      <w:kern w:val="0"/>
      <w:sz w:val="24"/>
    </w:rPr>
  </w:style>
  <w:style w:type="character" w:styleId="a7">
    <w:name w:val="Strong"/>
    <w:basedOn w:val="a0"/>
    <w:qFormat/>
    <w:rsid w:val="002B0607"/>
    <w:rPr>
      <w:b/>
      <w:bCs/>
    </w:rPr>
  </w:style>
  <w:style w:type="character" w:customStyle="1" w:styleId="Char1">
    <w:name w:val="页眉 Char"/>
    <w:basedOn w:val="a0"/>
    <w:link w:val="a5"/>
    <w:uiPriority w:val="99"/>
    <w:semiHidden/>
    <w:qFormat/>
    <w:rsid w:val="002B0607"/>
    <w:rPr>
      <w:sz w:val="18"/>
      <w:szCs w:val="18"/>
    </w:rPr>
  </w:style>
  <w:style w:type="character" w:customStyle="1" w:styleId="Char0">
    <w:name w:val="页脚 Char"/>
    <w:basedOn w:val="a0"/>
    <w:link w:val="a4"/>
    <w:uiPriority w:val="99"/>
    <w:semiHidden/>
    <w:qFormat/>
    <w:rsid w:val="002B0607"/>
    <w:rPr>
      <w:sz w:val="18"/>
      <w:szCs w:val="18"/>
    </w:rPr>
  </w:style>
  <w:style w:type="paragraph" w:customStyle="1" w:styleId="1">
    <w:name w:val="列出段落1"/>
    <w:basedOn w:val="a"/>
    <w:uiPriority w:val="34"/>
    <w:qFormat/>
    <w:rsid w:val="002B0607"/>
    <w:pPr>
      <w:ind w:firstLineChars="200" w:firstLine="420"/>
    </w:pPr>
  </w:style>
  <w:style w:type="character" w:customStyle="1" w:styleId="Char">
    <w:name w:val="正文文本缩进 Char"/>
    <w:basedOn w:val="a0"/>
    <w:link w:val="a3"/>
    <w:rsid w:val="002B0607"/>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吴乔</dc:creator>
  <cp:lastModifiedBy>DADI</cp:lastModifiedBy>
  <cp:revision>58</cp:revision>
  <cp:lastPrinted>2015-12-21T03:04:00Z</cp:lastPrinted>
  <dcterms:created xsi:type="dcterms:W3CDTF">2012-10-10T13:32:00Z</dcterms:created>
  <dcterms:modified xsi:type="dcterms:W3CDTF">2015-12-28T00:57:00Z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