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16" w:rsidRPr="00C62ECD" w:rsidRDefault="00417C14" w:rsidP="00316C4B">
      <w:pPr>
        <w:spacing w:afterLines="50" w:after="156" w:line="360" w:lineRule="auto"/>
        <w:jc w:val="center"/>
        <w:rPr>
          <w:b/>
          <w:color w:val="000000" w:themeColor="text1"/>
          <w:sz w:val="32"/>
          <w:szCs w:val="32"/>
        </w:rPr>
      </w:pPr>
      <w:bookmarkStart w:id="0" w:name="_GoBack"/>
      <w:r w:rsidRPr="00C62ECD">
        <w:rPr>
          <w:rFonts w:hint="eastAsia"/>
          <w:b/>
          <w:color w:val="000000" w:themeColor="text1"/>
          <w:sz w:val="32"/>
          <w:szCs w:val="32"/>
        </w:rPr>
        <w:t>厦门华厦学院</w:t>
      </w:r>
      <w:r w:rsidRPr="00C62ECD">
        <w:rPr>
          <w:rFonts w:hint="eastAsia"/>
          <w:b/>
          <w:color w:val="000000" w:themeColor="text1"/>
          <w:sz w:val="32"/>
          <w:szCs w:val="32"/>
        </w:rPr>
        <w:t>2016</w:t>
      </w:r>
      <w:r w:rsidRPr="00C62ECD">
        <w:rPr>
          <w:rFonts w:hint="eastAsia"/>
          <w:b/>
          <w:color w:val="000000" w:themeColor="text1"/>
          <w:sz w:val="32"/>
          <w:szCs w:val="32"/>
        </w:rPr>
        <w:t>年教代会</w:t>
      </w:r>
      <w:r w:rsidR="005E0C3F" w:rsidRPr="005E0C3F">
        <w:rPr>
          <w:rFonts w:hint="eastAsia"/>
          <w:b/>
          <w:color w:val="000000" w:themeColor="text1"/>
          <w:sz w:val="32"/>
          <w:szCs w:val="32"/>
        </w:rPr>
        <w:t>学校</w:t>
      </w:r>
      <w:r w:rsidRPr="00C62ECD">
        <w:rPr>
          <w:rFonts w:hint="eastAsia"/>
          <w:b/>
          <w:color w:val="000000" w:themeColor="text1"/>
          <w:sz w:val="32"/>
          <w:szCs w:val="32"/>
        </w:rPr>
        <w:t>工作报告</w:t>
      </w:r>
    </w:p>
    <w:bookmarkEnd w:id="0"/>
    <w:p w:rsidR="00417C14" w:rsidRPr="00C62ECD" w:rsidRDefault="00417C14" w:rsidP="004B615F">
      <w:pPr>
        <w:widowControl/>
        <w:shd w:val="clear" w:color="auto" w:fill="FFFFFF"/>
        <w:spacing w:line="500" w:lineRule="exact"/>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尊敬的各位代表：</w:t>
      </w:r>
    </w:p>
    <w:p w:rsidR="00316C4B" w:rsidRPr="00C62ECD" w:rsidRDefault="00D32562" w:rsidP="004B615F">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大家好！</w:t>
      </w:r>
      <w:r w:rsidR="00417C14" w:rsidRPr="00C62ECD">
        <w:rPr>
          <w:rFonts w:ascii="仿宋_GB2312" w:eastAsia="仿宋_GB2312" w:hAnsi="仿宋" w:hint="eastAsia"/>
          <w:color w:val="000000" w:themeColor="text1"/>
          <w:sz w:val="28"/>
          <w:szCs w:val="28"/>
        </w:rPr>
        <w:t>现在</w:t>
      </w:r>
      <w:r w:rsidRPr="00C62ECD">
        <w:rPr>
          <w:rFonts w:ascii="仿宋_GB2312" w:eastAsia="仿宋_GB2312" w:hAnsi="仿宋" w:hint="eastAsia"/>
          <w:color w:val="000000" w:themeColor="text1"/>
          <w:sz w:val="28"/>
          <w:szCs w:val="28"/>
        </w:rPr>
        <w:t>，</w:t>
      </w:r>
      <w:r w:rsidR="00417C14" w:rsidRPr="00C62ECD">
        <w:rPr>
          <w:rFonts w:ascii="仿宋_GB2312" w:eastAsia="仿宋_GB2312" w:hAnsi="仿宋" w:hint="eastAsia"/>
          <w:color w:val="000000" w:themeColor="text1"/>
          <w:sz w:val="28"/>
          <w:szCs w:val="28"/>
        </w:rPr>
        <w:t>我代表学校向大会</w:t>
      </w:r>
      <w:r w:rsidR="009A37E5" w:rsidRPr="00C62ECD">
        <w:rPr>
          <w:rFonts w:ascii="仿宋_GB2312" w:eastAsia="仿宋_GB2312" w:hAnsi="仿宋" w:hint="eastAsia"/>
          <w:color w:val="000000" w:themeColor="text1"/>
          <w:sz w:val="28"/>
          <w:szCs w:val="28"/>
        </w:rPr>
        <w:t>作2014—2016年学校</w:t>
      </w:r>
      <w:hyperlink r:id="rId8" w:tooltip="工作报告" w:history="1">
        <w:r w:rsidR="009A37E5" w:rsidRPr="00C62ECD">
          <w:rPr>
            <w:rFonts w:ascii="仿宋_GB2312" w:eastAsia="仿宋_GB2312" w:hAnsi="仿宋" w:hint="eastAsia"/>
            <w:color w:val="000000" w:themeColor="text1"/>
            <w:sz w:val="28"/>
            <w:szCs w:val="28"/>
          </w:rPr>
          <w:t>工作报告</w:t>
        </w:r>
      </w:hyperlink>
      <w:r w:rsidR="00417C14" w:rsidRPr="00C62ECD">
        <w:rPr>
          <w:rFonts w:ascii="仿宋_GB2312" w:eastAsia="仿宋_GB2312" w:hAnsi="仿宋" w:hint="eastAsia"/>
          <w:color w:val="000000" w:themeColor="text1"/>
          <w:sz w:val="28"/>
          <w:szCs w:val="28"/>
        </w:rPr>
        <w:t>，</w:t>
      </w:r>
      <w:r w:rsidR="00420E4A" w:rsidRPr="00C62ECD">
        <w:rPr>
          <w:rFonts w:ascii="仿宋_GB2312" w:eastAsia="仿宋_GB2312" w:hAnsi="仿宋" w:hint="eastAsia"/>
          <w:color w:val="000000" w:themeColor="text1"/>
          <w:sz w:val="28"/>
          <w:szCs w:val="28"/>
        </w:rPr>
        <w:t>请</w:t>
      </w:r>
      <w:proofErr w:type="gramStart"/>
      <w:r w:rsidR="00420E4A" w:rsidRPr="00C62ECD">
        <w:rPr>
          <w:rFonts w:ascii="仿宋_GB2312" w:eastAsia="仿宋_GB2312" w:hAnsi="仿宋" w:hint="eastAsia"/>
          <w:color w:val="000000" w:themeColor="text1"/>
          <w:sz w:val="28"/>
          <w:szCs w:val="28"/>
        </w:rPr>
        <w:t>予</w:t>
      </w:r>
      <w:r w:rsidR="00417C14" w:rsidRPr="00C62ECD">
        <w:rPr>
          <w:rFonts w:ascii="仿宋_GB2312" w:eastAsia="仿宋_GB2312" w:hAnsi="仿宋" w:hint="eastAsia"/>
          <w:color w:val="000000" w:themeColor="text1"/>
          <w:sz w:val="28"/>
          <w:szCs w:val="28"/>
        </w:rPr>
        <w:t>审</w:t>
      </w:r>
      <w:proofErr w:type="gramEnd"/>
      <w:r w:rsidR="00417C14" w:rsidRPr="00C62ECD">
        <w:rPr>
          <w:rFonts w:ascii="仿宋_GB2312" w:eastAsia="仿宋_GB2312" w:hAnsi="仿宋" w:hint="eastAsia"/>
          <w:color w:val="000000" w:themeColor="text1"/>
          <w:sz w:val="28"/>
          <w:szCs w:val="28"/>
        </w:rPr>
        <w:t>议。</w:t>
      </w:r>
    </w:p>
    <w:p w:rsidR="007C71AA" w:rsidRPr="00C62ECD" w:rsidRDefault="00BD16EF" w:rsidP="00B53683">
      <w:pPr>
        <w:widowControl/>
        <w:shd w:val="clear" w:color="auto" w:fill="FFFFFF"/>
        <w:spacing w:line="500" w:lineRule="exact"/>
        <w:ind w:firstLineChars="200" w:firstLine="562"/>
        <w:jc w:val="left"/>
        <w:rPr>
          <w:rFonts w:ascii="仿宋_GB2312" w:eastAsia="仿宋_GB2312" w:hAnsi="仿宋"/>
          <w:b/>
          <w:color w:val="000000" w:themeColor="text1"/>
          <w:sz w:val="28"/>
          <w:szCs w:val="28"/>
        </w:rPr>
      </w:pPr>
      <w:r w:rsidRPr="00C62ECD">
        <w:rPr>
          <w:rFonts w:ascii="仿宋_GB2312" w:eastAsia="仿宋_GB2312" w:hAnsi="仿宋" w:hint="eastAsia"/>
          <w:b/>
          <w:color w:val="000000" w:themeColor="text1"/>
          <w:sz w:val="28"/>
          <w:szCs w:val="28"/>
        </w:rPr>
        <w:t>一、2014—2016年学校事业发展情况</w:t>
      </w:r>
    </w:p>
    <w:p w:rsidR="007C71AA" w:rsidRPr="00C62ECD" w:rsidRDefault="00852499" w:rsidP="009E2D92">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党的十八大以来，习近</w:t>
      </w:r>
      <w:r w:rsidR="0080579B" w:rsidRPr="00C62ECD">
        <w:rPr>
          <w:rFonts w:ascii="仿宋_GB2312" w:eastAsia="仿宋_GB2312" w:hAnsi="仿宋" w:hint="eastAsia"/>
          <w:color w:val="000000" w:themeColor="text1"/>
          <w:sz w:val="28"/>
          <w:szCs w:val="28"/>
        </w:rPr>
        <w:t>平总书记对职业教育作出重要批示，为职业教育的发展指明了方向。近</w:t>
      </w:r>
      <w:r w:rsidRPr="00C62ECD">
        <w:rPr>
          <w:rFonts w:ascii="仿宋_GB2312" w:eastAsia="仿宋_GB2312" w:hAnsi="仿宋" w:hint="eastAsia"/>
          <w:color w:val="000000" w:themeColor="text1"/>
          <w:sz w:val="28"/>
          <w:szCs w:val="28"/>
        </w:rPr>
        <w:t>年</w:t>
      </w:r>
      <w:r w:rsidR="0080579B" w:rsidRPr="00C62ECD">
        <w:rPr>
          <w:rFonts w:ascii="仿宋_GB2312" w:eastAsia="仿宋_GB2312" w:hAnsi="仿宋" w:hint="eastAsia"/>
          <w:color w:val="000000" w:themeColor="text1"/>
          <w:sz w:val="28"/>
          <w:szCs w:val="28"/>
        </w:rPr>
        <w:t>来</w:t>
      </w:r>
      <w:r w:rsidRPr="00C62ECD">
        <w:rPr>
          <w:rFonts w:ascii="仿宋_GB2312" w:eastAsia="仿宋_GB2312" w:hAnsi="仿宋" w:hint="eastAsia"/>
          <w:color w:val="000000" w:themeColor="text1"/>
          <w:sz w:val="28"/>
          <w:szCs w:val="28"/>
        </w:rPr>
        <w:t>国家陆续出台了相关系列重要文件，在加快和推动职业教育发展，尤其是支持民办职业教育发展等方面提供了政策导向，为学校坚定不移办好职业教育提供了方向与动力。</w:t>
      </w:r>
      <w:r w:rsidR="0080579B" w:rsidRPr="00C62ECD">
        <w:rPr>
          <w:rFonts w:ascii="仿宋_GB2312" w:eastAsia="仿宋_GB2312" w:hAnsi="仿宋" w:hint="eastAsia"/>
          <w:color w:val="000000" w:themeColor="text1"/>
          <w:sz w:val="28"/>
          <w:szCs w:val="28"/>
        </w:rPr>
        <w:t>学校近三年来</w:t>
      </w:r>
      <w:r w:rsidR="00B00722" w:rsidRPr="00C62ECD">
        <w:rPr>
          <w:rFonts w:ascii="仿宋_GB2312" w:eastAsia="仿宋_GB2312" w:hAnsi="仿宋" w:hint="eastAsia"/>
          <w:color w:val="000000" w:themeColor="text1"/>
          <w:sz w:val="28"/>
          <w:szCs w:val="28"/>
        </w:rPr>
        <w:t>各项事业稳步</w:t>
      </w:r>
      <w:r w:rsidR="00A45115" w:rsidRPr="00C62ECD">
        <w:rPr>
          <w:rFonts w:ascii="仿宋_GB2312" w:eastAsia="仿宋_GB2312" w:hAnsi="仿宋" w:hint="eastAsia"/>
          <w:color w:val="000000" w:themeColor="text1"/>
          <w:sz w:val="28"/>
          <w:szCs w:val="28"/>
        </w:rPr>
        <w:t>发</w:t>
      </w:r>
      <w:r w:rsidR="00B00722" w:rsidRPr="00C62ECD">
        <w:rPr>
          <w:rFonts w:ascii="仿宋_GB2312" w:eastAsia="仿宋_GB2312" w:hAnsi="仿宋" w:hint="eastAsia"/>
          <w:color w:val="000000" w:themeColor="text1"/>
          <w:sz w:val="28"/>
          <w:szCs w:val="28"/>
        </w:rPr>
        <w:t>展</w:t>
      </w:r>
      <w:r w:rsidR="002F756A" w:rsidRPr="00C62ECD">
        <w:rPr>
          <w:rFonts w:ascii="仿宋_GB2312" w:eastAsia="仿宋_GB2312" w:hAnsi="仿宋" w:hint="eastAsia"/>
          <w:color w:val="000000" w:themeColor="text1"/>
          <w:sz w:val="28"/>
          <w:szCs w:val="28"/>
        </w:rPr>
        <w:t>，尤其是</w:t>
      </w:r>
      <w:r w:rsidR="00262F5F" w:rsidRPr="00C62ECD">
        <w:rPr>
          <w:rFonts w:ascii="仿宋_GB2312" w:eastAsia="仿宋_GB2312" w:hAnsi="仿宋" w:hint="eastAsia"/>
          <w:color w:val="000000" w:themeColor="text1"/>
          <w:sz w:val="28"/>
          <w:szCs w:val="28"/>
        </w:rPr>
        <w:t>升本期间，</w:t>
      </w:r>
      <w:r w:rsidR="00B00722" w:rsidRPr="00C62ECD">
        <w:rPr>
          <w:rFonts w:ascii="仿宋_GB2312" w:eastAsia="仿宋_GB2312" w:hAnsi="仿宋" w:hint="eastAsia"/>
          <w:color w:val="000000" w:themeColor="text1"/>
          <w:sz w:val="28"/>
          <w:szCs w:val="28"/>
        </w:rPr>
        <w:t>学校在</w:t>
      </w:r>
      <w:r w:rsidR="00E820FC" w:rsidRPr="00C62ECD">
        <w:rPr>
          <w:rFonts w:ascii="仿宋_GB2312" w:eastAsia="仿宋_GB2312" w:hAnsi="仿宋" w:hint="eastAsia"/>
          <w:color w:val="000000" w:themeColor="text1"/>
          <w:sz w:val="28"/>
          <w:szCs w:val="28"/>
        </w:rPr>
        <w:t>党建工作、</w:t>
      </w:r>
      <w:r w:rsidR="00B00722" w:rsidRPr="00C62ECD">
        <w:rPr>
          <w:rFonts w:ascii="仿宋_GB2312" w:eastAsia="仿宋_GB2312" w:hAnsi="仿宋" w:hint="eastAsia"/>
          <w:color w:val="000000" w:themeColor="text1"/>
          <w:sz w:val="28"/>
          <w:szCs w:val="28"/>
        </w:rPr>
        <w:t>专业建设、教学</w:t>
      </w:r>
      <w:r w:rsidR="007567D1" w:rsidRPr="00C62ECD">
        <w:rPr>
          <w:rFonts w:ascii="仿宋_GB2312" w:eastAsia="仿宋_GB2312" w:hAnsi="仿宋" w:hint="eastAsia"/>
          <w:color w:val="000000" w:themeColor="text1"/>
          <w:sz w:val="28"/>
          <w:szCs w:val="28"/>
        </w:rPr>
        <w:t>管理</w:t>
      </w:r>
      <w:r w:rsidR="00B00722" w:rsidRPr="00C62ECD">
        <w:rPr>
          <w:rFonts w:ascii="仿宋_GB2312" w:eastAsia="仿宋_GB2312" w:hAnsi="仿宋" w:hint="eastAsia"/>
          <w:color w:val="000000" w:themeColor="text1"/>
          <w:sz w:val="28"/>
          <w:szCs w:val="28"/>
        </w:rPr>
        <w:t>、实验室建设、</w:t>
      </w:r>
      <w:r w:rsidR="007567D1" w:rsidRPr="00C62ECD">
        <w:rPr>
          <w:rFonts w:ascii="仿宋_GB2312" w:eastAsia="仿宋_GB2312" w:hAnsi="仿宋" w:hint="eastAsia"/>
          <w:color w:val="000000" w:themeColor="text1"/>
          <w:sz w:val="28"/>
          <w:szCs w:val="28"/>
        </w:rPr>
        <w:t>应用科研、</w:t>
      </w:r>
      <w:r w:rsidR="00B00722" w:rsidRPr="00C62ECD">
        <w:rPr>
          <w:rFonts w:ascii="仿宋_GB2312" w:eastAsia="仿宋_GB2312" w:hAnsi="仿宋" w:hint="eastAsia"/>
          <w:color w:val="000000" w:themeColor="text1"/>
          <w:sz w:val="28"/>
          <w:szCs w:val="28"/>
        </w:rPr>
        <w:t>师资结构、信息化建设、</w:t>
      </w:r>
      <w:r w:rsidR="00BF10B6" w:rsidRPr="00C62ECD">
        <w:rPr>
          <w:rFonts w:ascii="仿宋_GB2312" w:eastAsia="仿宋_GB2312" w:hAnsi="仿宋" w:hint="eastAsia"/>
          <w:color w:val="000000" w:themeColor="text1"/>
          <w:sz w:val="28"/>
          <w:szCs w:val="28"/>
        </w:rPr>
        <w:t>绿色校园、</w:t>
      </w:r>
      <w:r w:rsidR="00B00722" w:rsidRPr="00C62ECD">
        <w:rPr>
          <w:rFonts w:ascii="仿宋_GB2312" w:eastAsia="仿宋_GB2312" w:hAnsi="仿宋" w:hint="eastAsia"/>
          <w:color w:val="000000" w:themeColor="text1"/>
          <w:sz w:val="28"/>
          <w:szCs w:val="28"/>
        </w:rPr>
        <w:t>招生就业、</w:t>
      </w:r>
      <w:r w:rsidR="009E2D92">
        <w:rPr>
          <w:rFonts w:ascii="仿宋_GB2312" w:eastAsia="仿宋_GB2312" w:hAnsi="仿宋" w:hint="eastAsia"/>
          <w:color w:val="000000" w:themeColor="text1"/>
          <w:sz w:val="28"/>
          <w:szCs w:val="28"/>
        </w:rPr>
        <w:t>学生（团委）工作、图书馆建设、</w:t>
      </w:r>
      <w:r w:rsidR="00B00722" w:rsidRPr="00C62ECD">
        <w:rPr>
          <w:rFonts w:ascii="仿宋_GB2312" w:eastAsia="仿宋_GB2312" w:hAnsi="仿宋" w:hint="eastAsia"/>
          <w:color w:val="000000" w:themeColor="text1"/>
          <w:sz w:val="28"/>
          <w:szCs w:val="28"/>
        </w:rPr>
        <w:t>安全保卫、行政管理、校园基建等方面均取得了显著成效，为学校</w:t>
      </w:r>
      <w:r w:rsidR="00FA027A" w:rsidRPr="00C62ECD">
        <w:rPr>
          <w:rFonts w:ascii="仿宋_GB2312" w:eastAsia="仿宋_GB2312" w:hAnsi="仿宋" w:hint="eastAsia"/>
          <w:color w:val="000000" w:themeColor="text1"/>
          <w:sz w:val="28"/>
          <w:szCs w:val="28"/>
        </w:rPr>
        <w:t>顺利</w:t>
      </w:r>
      <w:r w:rsidR="00B00722" w:rsidRPr="00C62ECD">
        <w:rPr>
          <w:rFonts w:ascii="仿宋_GB2312" w:eastAsia="仿宋_GB2312" w:hAnsi="仿宋" w:hint="eastAsia"/>
          <w:color w:val="000000" w:themeColor="text1"/>
          <w:sz w:val="28"/>
          <w:szCs w:val="28"/>
        </w:rPr>
        <w:t>升格为</w:t>
      </w:r>
      <w:r w:rsidR="002F756A" w:rsidRPr="00C62ECD">
        <w:rPr>
          <w:rFonts w:ascii="仿宋_GB2312" w:eastAsia="仿宋_GB2312" w:hAnsi="仿宋" w:hint="eastAsia"/>
          <w:color w:val="000000" w:themeColor="text1"/>
          <w:sz w:val="28"/>
          <w:szCs w:val="28"/>
        </w:rPr>
        <w:t>应用型本科院校</w:t>
      </w:r>
      <w:r w:rsidR="00B00722" w:rsidRPr="00C62ECD">
        <w:rPr>
          <w:rFonts w:ascii="仿宋_GB2312" w:eastAsia="仿宋_GB2312" w:hAnsi="仿宋" w:hint="eastAsia"/>
          <w:color w:val="000000" w:themeColor="text1"/>
          <w:sz w:val="28"/>
          <w:szCs w:val="28"/>
        </w:rPr>
        <w:t>奠定了坚实基础。2016年，学校正式</w:t>
      </w:r>
      <w:r w:rsidR="00F570DB" w:rsidRPr="00C62ECD">
        <w:rPr>
          <w:rFonts w:ascii="仿宋_GB2312" w:eastAsia="仿宋_GB2312" w:hAnsi="仿宋" w:hint="eastAsia"/>
          <w:color w:val="000000" w:themeColor="text1"/>
          <w:sz w:val="28"/>
          <w:szCs w:val="28"/>
        </w:rPr>
        <w:t>加入应用技术大学（学院）联盟，开启了建设应用技术大学的新征程。</w:t>
      </w:r>
    </w:p>
    <w:p w:rsidR="00357812" w:rsidRPr="00C62ECD" w:rsidRDefault="00357812" w:rsidP="00262347">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（一）党建工作</w:t>
      </w:r>
    </w:p>
    <w:p w:rsidR="00357812" w:rsidRPr="00C62ECD" w:rsidRDefault="00262347" w:rsidP="00262347">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2016年，学校党委张剑辉书记履新华厦，进一步增强了学校的核心领导力，有力地推动学校党政工作取得新成效。一直以来，</w:t>
      </w:r>
      <w:r w:rsidR="00EC68BA" w:rsidRPr="00C62ECD">
        <w:rPr>
          <w:rFonts w:ascii="仿宋_GB2312" w:eastAsia="仿宋_GB2312" w:hAnsi="仿宋" w:hint="eastAsia"/>
          <w:color w:val="000000" w:themeColor="text1"/>
          <w:sz w:val="28"/>
          <w:szCs w:val="28"/>
        </w:rPr>
        <w:t>学校党委</w:t>
      </w:r>
      <w:r w:rsidR="001D44D4" w:rsidRPr="00C62ECD">
        <w:rPr>
          <w:rFonts w:ascii="仿宋_GB2312" w:eastAsia="仿宋_GB2312" w:hAnsi="仿宋" w:hint="eastAsia"/>
          <w:color w:val="000000" w:themeColor="text1"/>
          <w:sz w:val="28"/>
          <w:szCs w:val="28"/>
        </w:rPr>
        <w:t>紧密围绕学校的总体发展目标和战略规划，</w:t>
      </w:r>
      <w:r w:rsidR="009E442C" w:rsidRPr="00C62ECD">
        <w:rPr>
          <w:rFonts w:ascii="仿宋_GB2312" w:eastAsia="仿宋_GB2312" w:hAnsi="仿宋" w:hint="eastAsia"/>
          <w:color w:val="000000" w:themeColor="text1"/>
          <w:sz w:val="28"/>
          <w:szCs w:val="28"/>
        </w:rPr>
        <w:t>扎实有序地开展党建工作</w:t>
      </w:r>
      <w:r w:rsidR="00CA6EC9" w:rsidRPr="00C62ECD">
        <w:rPr>
          <w:rFonts w:ascii="仿宋_GB2312" w:eastAsia="仿宋_GB2312" w:hAnsi="仿宋" w:hint="eastAsia"/>
          <w:color w:val="000000" w:themeColor="text1"/>
          <w:sz w:val="28"/>
          <w:szCs w:val="28"/>
        </w:rPr>
        <w:t>。</w:t>
      </w:r>
      <w:r w:rsidR="00EC68BA" w:rsidRPr="00C62ECD">
        <w:rPr>
          <w:rFonts w:ascii="仿宋_GB2312" w:eastAsia="仿宋_GB2312" w:hAnsi="仿宋" w:hint="eastAsia"/>
          <w:color w:val="000000" w:themeColor="text1"/>
          <w:sz w:val="28"/>
          <w:szCs w:val="28"/>
        </w:rPr>
        <w:t>定期组织党政领导干部认真学习贯彻</w:t>
      </w:r>
      <w:r w:rsidR="00D2304A" w:rsidRPr="00C62ECD">
        <w:rPr>
          <w:rFonts w:ascii="仿宋_GB2312" w:eastAsia="仿宋_GB2312" w:hAnsi="仿宋" w:hint="eastAsia"/>
          <w:color w:val="000000" w:themeColor="text1"/>
          <w:sz w:val="28"/>
          <w:szCs w:val="28"/>
        </w:rPr>
        <w:t>党的十八大及</w:t>
      </w:r>
      <w:r w:rsidR="00EC68BA" w:rsidRPr="00C62ECD">
        <w:rPr>
          <w:rFonts w:ascii="仿宋_GB2312" w:eastAsia="仿宋_GB2312" w:hAnsi="仿宋" w:hint="eastAsia"/>
          <w:color w:val="000000" w:themeColor="text1"/>
          <w:sz w:val="28"/>
          <w:szCs w:val="28"/>
        </w:rPr>
        <w:t>十八届三中</w:t>
      </w:r>
      <w:r w:rsidR="00D2304A" w:rsidRPr="00C62ECD">
        <w:rPr>
          <w:rFonts w:ascii="仿宋_GB2312" w:eastAsia="仿宋_GB2312" w:hAnsi="仿宋" w:hint="eastAsia"/>
          <w:color w:val="000000" w:themeColor="text1"/>
          <w:sz w:val="28"/>
          <w:szCs w:val="28"/>
        </w:rPr>
        <w:t>、</w:t>
      </w:r>
      <w:r w:rsidR="00EC68BA" w:rsidRPr="00C62ECD">
        <w:rPr>
          <w:rFonts w:ascii="仿宋_GB2312" w:eastAsia="仿宋_GB2312" w:hAnsi="仿宋" w:hint="eastAsia"/>
          <w:color w:val="000000" w:themeColor="text1"/>
          <w:sz w:val="28"/>
          <w:szCs w:val="28"/>
        </w:rPr>
        <w:t>四中</w:t>
      </w:r>
      <w:r w:rsidR="00D2304A" w:rsidRPr="00C62ECD">
        <w:rPr>
          <w:rFonts w:ascii="仿宋_GB2312" w:eastAsia="仿宋_GB2312" w:hAnsi="仿宋" w:hint="eastAsia"/>
          <w:color w:val="000000" w:themeColor="text1"/>
          <w:sz w:val="28"/>
          <w:szCs w:val="28"/>
        </w:rPr>
        <w:t>、五中</w:t>
      </w:r>
      <w:r w:rsidR="00EC68BA" w:rsidRPr="00C62ECD">
        <w:rPr>
          <w:rFonts w:ascii="仿宋_GB2312" w:eastAsia="仿宋_GB2312" w:hAnsi="仿宋" w:hint="eastAsia"/>
          <w:color w:val="000000" w:themeColor="text1"/>
          <w:sz w:val="28"/>
          <w:szCs w:val="28"/>
        </w:rPr>
        <w:t>全会精神，及习近平总书记系列重要讲话精神，</w:t>
      </w:r>
      <w:r w:rsidR="009E442C" w:rsidRPr="00C62ECD">
        <w:rPr>
          <w:rFonts w:ascii="仿宋_GB2312" w:eastAsia="仿宋_GB2312" w:hAnsi="仿宋" w:hint="eastAsia"/>
          <w:color w:val="000000" w:themeColor="text1"/>
          <w:sz w:val="28"/>
          <w:szCs w:val="28"/>
        </w:rPr>
        <w:t>稳步</w:t>
      </w:r>
      <w:r w:rsidR="00EC68BA" w:rsidRPr="00C62ECD">
        <w:rPr>
          <w:rFonts w:ascii="仿宋_GB2312" w:eastAsia="仿宋_GB2312" w:hAnsi="仿宋" w:hint="eastAsia"/>
          <w:color w:val="000000" w:themeColor="text1"/>
          <w:sz w:val="28"/>
          <w:szCs w:val="28"/>
        </w:rPr>
        <w:t>推进“</w:t>
      </w:r>
      <w:r w:rsidR="00D2304A" w:rsidRPr="00C62ECD">
        <w:rPr>
          <w:rFonts w:ascii="仿宋_GB2312" w:eastAsia="仿宋_GB2312" w:hAnsi="仿宋" w:hint="eastAsia"/>
          <w:color w:val="000000" w:themeColor="text1"/>
          <w:sz w:val="28"/>
          <w:szCs w:val="28"/>
        </w:rPr>
        <w:t>两学一做</w:t>
      </w:r>
      <w:r w:rsidR="00EC68BA" w:rsidRPr="00C62ECD">
        <w:rPr>
          <w:rFonts w:ascii="仿宋_GB2312" w:eastAsia="仿宋_GB2312" w:hAnsi="仿宋" w:hint="eastAsia"/>
          <w:color w:val="000000" w:themeColor="text1"/>
          <w:sz w:val="28"/>
          <w:szCs w:val="28"/>
        </w:rPr>
        <w:t>”</w:t>
      </w:r>
      <w:r w:rsidR="00D2304A" w:rsidRPr="00C62ECD">
        <w:rPr>
          <w:rFonts w:ascii="仿宋_GB2312" w:eastAsia="仿宋_GB2312" w:hAnsi="仿宋" w:hint="eastAsia"/>
          <w:color w:val="000000" w:themeColor="text1"/>
          <w:sz w:val="28"/>
          <w:szCs w:val="28"/>
        </w:rPr>
        <w:t>党员</w:t>
      </w:r>
      <w:r w:rsidR="00EC68BA" w:rsidRPr="00C62ECD">
        <w:rPr>
          <w:rFonts w:ascii="仿宋_GB2312" w:eastAsia="仿宋_GB2312" w:hAnsi="仿宋" w:hint="eastAsia"/>
          <w:color w:val="000000" w:themeColor="text1"/>
          <w:sz w:val="28"/>
          <w:szCs w:val="28"/>
        </w:rPr>
        <w:t>教育工作；充分发挥“厦门市首批社会主义核心价值观教育实践基地”的示范作用，把社会主义核心价值观宣传教育与思想政治理论课程相结合，并举办辅导员职业能力大赛，积极探索辅导员队伍建设的有效途径；与片区派出所密切配合，进一步加强校园内部及周边的安全防控力度，高度重视消防安全宣传教育，</w:t>
      </w:r>
      <w:r w:rsidR="0006772F" w:rsidRPr="00C62ECD">
        <w:rPr>
          <w:rFonts w:ascii="仿宋_GB2312" w:eastAsia="仿宋_GB2312" w:hAnsi="仿宋" w:hint="eastAsia"/>
          <w:color w:val="000000" w:themeColor="text1"/>
          <w:sz w:val="28"/>
          <w:szCs w:val="28"/>
        </w:rPr>
        <w:t>定期</w:t>
      </w:r>
      <w:r w:rsidR="00EC68BA" w:rsidRPr="00C62ECD">
        <w:rPr>
          <w:rFonts w:ascii="仿宋_GB2312" w:eastAsia="仿宋_GB2312" w:hAnsi="仿宋" w:hint="eastAsia"/>
          <w:color w:val="000000" w:themeColor="text1"/>
          <w:sz w:val="28"/>
          <w:szCs w:val="28"/>
        </w:rPr>
        <w:t>在学生公寓区、教学区开展消防疏散演练，将反邪教教育工作纳入新生入学教育课程中。学校获批“福建省首批学校综合安</w:t>
      </w:r>
      <w:r w:rsidR="00EC68BA" w:rsidRPr="00C62ECD">
        <w:rPr>
          <w:rFonts w:ascii="仿宋_GB2312" w:eastAsia="仿宋_GB2312" w:hAnsi="仿宋" w:hint="eastAsia"/>
          <w:color w:val="000000" w:themeColor="text1"/>
          <w:sz w:val="28"/>
          <w:szCs w:val="28"/>
        </w:rPr>
        <w:lastRenderedPageBreak/>
        <w:t>全提升工程”（全市直属校总分第二名），</w:t>
      </w:r>
      <w:r w:rsidR="009929D7" w:rsidRPr="00C62ECD">
        <w:rPr>
          <w:rFonts w:ascii="仿宋_GB2312" w:eastAsia="仿宋_GB2312" w:hAnsi="仿宋" w:hint="eastAsia"/>
          <w:color w:val="000000" w:themeColor="text1"/>
          <w:sz w:val="28"/>
          <w:szCs w:val="28"/>
        </w:rPr>
        <w:t>近三年来</w:t>
      </w:r>
      <w:r w:rsidR="00EC68BA" w:rsidRPr="00C62ECD">
        <w:rPr>
          <w:rFonts w:ascii="仿宋_GB2312" w:eastAsia="仿宋_GB2312" w:hAnsi="仿宋" w:hint="eastAsia"/>
          <w:color w:val="000000" w:themeColor="text1"/>
          <w:sz w:val="28"/>
          <w:szCs w:val="28"/>
        </w:rPr>
        <w:t>未发生重特大刑事、治安、安全事故案件。</w:t>
      </w:r>
    </w:p>
    <w:p w:rsidR="00354511" w:rsidRPr="00C62ECD" w:rsidRDefault="00E26E14" w:rsidP="004B615F">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（二</w:t>
      </w:r>
      <w:r w:rsidR="0030678F" w:rsidRPr="00C62ECD">
        <w:rPr>
          <w:rFonts w:ascii="仿宋_GB2312" w:eastAsia="仿宋_GB2312" w:hAnsi="仿宋" w:hint="eastAsia"/>
          <w:color w:val="000000" w:themeColor="text1"/>
          <w:sz w:val="28"/>
          <w:szCs w:val="28"/>
        </w:rPr>
        <w:t>）</w:t>
      </w:r>
      <w:r w:rsidR="00047872" w:rsidRPr="00C62ECD">
        <w:rPr>
          <w:rFonts w:ascii="仿宋_GB2312" w:eastAsia="仿宋_GB2312" w:hAnsi="仿宋" w:hint="eastAsia"/>
          <w:color w:val="000000" w:themeColor="text1"/>
          <w:sz w:val="28"/>
          <w:szCs w:val="28"/>
        </w:rPr>
        <w:t>专业建设</w:t>
      </w:r>
    </w:p>
    <w:p w:rsidR="00047872" w:rsidRPr="00C62ECD" w:rsidRDefault="00A22531" w:rsidP="004B615F">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学校始终坚持应用技术型职业教育定位，紧密契合厦门经济社会发展与民生需求，以区域支柱产业和战略性新兴产业为导向，科学设置学校本科专业，形成工学为主，管理学为辅的学科专业格局，目前已设48个本、专科专业</w:t>
      </w:r>
      <w:r w:rsidR="00832A91" w:rsidRPr="00C62ECD">
        <w:rPr>
          <w:rFonts w:ascii="仿宋_GB2312" w:eastAsia="仿宋_GB2312" w:hAnsi="仿宋" w:hint="eastAsia"/>
          <w:color w:val="000000" w:themeColor="text1"/>
          <w:sz w:val="28"/>
          <w:szCs w:val="28"/>
        </w:rPr>
        <w:t>（</w:t>
      </w:r>
      <w:r w:rsidR="00B30BA7" w:rsidRPr="00C62ECD">
        <w:rPr>
          <w:rFonts w:ascii="仿宋_GB2312" w:eastAsia="仿宋_GB2312" w:hAnsi="仿宋" w:hint="eastAsia"/>
          <w:color w:val="000000" w:themeColor="text1"/>
          <w:sz w:val="28"/>
          <w:szCs w:val="28"/>
        </w:rPr>
        <w:t>其中</w:t>
      </w:r>
      <w:r w:rsidR="00832A91" w:rsidRPr="00C62ECD">
        <w:rPr>
          <w:rFonts w:ascii="仿宋_GB2312" w:eastAsia="仿宋_GB2312" w:hAnsi="仿宋" w:hint="eastAsia"/>
          <w:color w:val="000000" w:themeColor="text1"/>
          <w:sz w:val="28"/>
          <w:szCs w:val="28"/>
        </w:rPr>
        <w:t>本科专业</w:t>
      </w:r>
      <w:r w:rsidR="00B30BA7" w:rsidRPr="00C62ECD">
        <w:rPr>
          <w:rFonts w:ascii="仿宋_GB2312" w:eastAsia="仿宋_GB2312" w:hAnsi="仿宋" w:hint="eastAsia"/>
          <w:color w:val="000000" w:themeColor="text1"/>
          <w:sz w:val="28"/>
          <w:szCs w:val="28"/>
        </w:rPr>
        <w:t>10个</w:t>
      </w:r>
      <w:r w:rsidR="00832A91" w:rsidRPr="00C62ECD">
        <w:rPr>
          <w:rFonts w:ascii="仿宋_GB2312" w:eastAsia="仿宋_GB2312" w:hAnsi="仿宋" w:hint="eastAsia"/>
          <w:color w:val="000000" w:themeColor="text1"/>
          <w:sz w:val="28"/>
          <w:szCs w:val="28"/>
        </w:rPr>
        <w:t>、专科专业</w:t>
      </w:r>
      <w:r w:rsidR="00B30BA7" w:rsidRPr="00C62ECD">
        <w:rPr>
          <w:rFonts w:ascii="仿宋_GB2312" w:eastAsia="仿宋_GB2312" w:hAnsi="仿宋" w:hint="eastAsia"/>
          <w:color w:val="000000" w:themeColor="text1"/>
          <w:sz w:val="28"/>
          <w:szCs w:val="28"/>
        </w:rPr>
        <w:t>38个</w:t>
      </w:r>
      <w:r w:rsidR="00832A91" w:rsidRPr="00C62ECD">
        <w:rPr>
          <w:rFonts w:ascii="仿宋_GB2312" w:eastAsia="仿宋_GB2312" w:hAnsi="仿宋" w:hint="eastAsia"/>
          <w:color w:val="000000" w:themeColor="text1"/>
          <w:sz w:val="28"/>
          <w:szCs w:val="28"/>
        </w:rPr>
        <w:t>）</w:t>
      </w:r>
      <w:r w:rsidRPr="00C62ECD">
        <w:rPr>
          <w:rFonts w:ascii="仿宋_GB2312" w:eastAsia="仿宋_GB2312" w:hAnsi="仿宋" w:hint="eastAsia"/>
          <w:color w:val="000000" w:themeColor="text1"/>
          <w:sz w:val="28"/>
          <w:szCs w:val="28"/>
        </w:rPr>
        <w:t>。</w:t>
      </w:r>
      <w:r w:rsidR="00C7612B" w:rsidRPr="00C62ECD">
        <w:rPr>
          <w:rFonts w:ascii="仿宋_GB2312" w:eastAsia="仿宋_GB2312" w:hAnsi="仿宋" w:hint="eastAsia"/>
          <w:color w:val="000000" w:themeColor="text1"/>
          <w:sz w:val="28"/>
          <w:szCs w:val="28"/>
        </w:rPr>
        <w:t>与此同时，学校</w:t>
      </w:r>
      <w:r w:rsidRPr="00C62ECD">
        <w:rPr>
          <w:rFonts w:ascii="仿宋_GB2312" w:eastAsia="仿宋_GB2312" w:hAnsi="仿宋" w:hint="eastAsia"/>
          <w:color w:val="000000" w:themeColor="text1"/>
          <w:sz w:val="28"/>
          <w:szCs w:val="28"/>
        </w:rPr>
        <w:t>结合海峡两岸产业合作与优势互补的现实，重点构建以民生科技类、信息技术类、现代服务业类等三个本科专业群为主，以人文艺术类专业（群）等为重要补充的专业发展布局</w:t>
      </w:r>
      <w:r w:rsidR="002D51AA" w:rsidRPr="00C62ECD">
        <w:rPr>
          <w:rFonts w:ascii="仿宋_GB2312" w:eastAsia="仿宋_GB2312" w:hAnsi="仿宋" w:hint="eastAsia"/>
          <w:color w:val="000000" w:themeColor="text1"/>
          <w:sz w:val="28"/>
          <w:szCs w:val="28"/>
        </w:rPr>
        <w:t>，形成了特色建设的应用型专业群雏形，服务民生的应用技术专业优势突出，</w:t>
      </w:r>
      <w:r w:rsidR="00387794" w:rsidRPr="00C62ECD">
        <w:rPr>
          <w:rFonts w:ascii="仿宋_GB2312" w:eastAsia="仿宋_GB2312" w:hAnsi="仿宋" w:hint="eastAsia"/>
          <w:color w:val="000000" w:themeColor="text1"/>
          <w:sz w:val="28"/>
          <w:szCs w:val="28"/>
        </w:rPr>
        <w:t>6个</w:t>
      </w:r>
      <w:r w:rsidR="002D51AA" w:rsidRPr="00C62ECD">
        <w:rPr>
          <w:rFonts w:ascii="仿宋_GB2312" w:eastAsia="仿宋_GB2312" w:hAnsi="仿宋" w:hint="eastAsia"/>
          <w:color w:val="000000" w:themeColor="text1"/>
          <w:sz w:val="28"/>
          <w:szCs w:val="28"/>
        </w:rPr>
        <w:t>系部建设和学科专业建设成效显著。</w:t>
      </w:r>
      <w:r w:rsidR="006D349B" w:rsidRPr="00C62ECD">
        <w:rPr>
          <w:rFonts w:ascii="仿宋_GB2312" w:eastAsia="仿宋_GB2312" w:hAnsi="仿宋" w:hint="eastAsia"/>
          <w:color w:val="000000" w:themeColor="text1"/>
          <w:sz w:val="28"/>
          <w:szCs w:val="28"/>
        </w:rPr>
        <w:t>2016年，学校入选福建省普通本科高校向应用型转变专业群试点项目名单，食品质量与安全、物流工程两个专业获福建省教育厅服务产业特色专业立项建设。</w:t>
      </w:r>
    </w:p>
    <w:p w:rsidR="00047872" w:rsidRPr="00C62ECD" w:rsidRDefault="00EB3AD3" w:rsidP="003E62AA">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（三</w:t>
      </w:r>
      <w:r w:rsidR="00047872" w:rsidRPr="00C62ECD">
        <w:rPr>
          <w:rFonts w:ascii="仿宋_GB2312" w:eastAsia="仿宋_GB2312" w:hAnsi="仿宋" w:hint="eastAsia"/>
          <w:color w:val="000000" w:themeColor="text1"/>
          <w:sz w:val="28"/>
          <w:szCs w:val="28"/>
        </w:rPr>
        <w:t>）师资建设</w:t>
      </w:r>
    </w:p>
    <w:p w:rsidR="00047872" w:rsidRPr="00C62ECD" w:rsidRDefault="00A64331" w:rsidP="003E62AA">
      <w:pPr>
        <w:spacing w:line="500" w:lineRule="exact"/>
        <w:ind w:firstLineChars="200" w:firstLine="560"/>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学校以师资建设为先，尤其重视培养“双师双能型”教师，不仅建立教师企业实践制度，提升专任教师的实践教学水平，还多方聘请来自产业一线的工程、技术、管理人才担任专兼职教师。学校现有专任教师</w:t>
      </w:r>
      <w:r w:rsidR="00EB3AD3" w:rsidRPr="00C62ECD">
        <w:rPr>
          <w:rFonts w:ascii="仿宋_GB2312" w:eastAsia="仿宋_GB2312" w:hAnsi="仿宋" w:hint="eastAsia"/>
          <w:color w:val="000000" w:themeColor="text1"/>
          <w:sz w:val="28"/>
          <w:szCs w:val="28"/>
        </w:rPr>
        <w:t>303</w:t>
      </w:r>
      <w:r w:rsidRPr="00C62ECD">
        <w:rPr>
          <w:rFonts w:ascii="仿宋_GB2312" w:eastAsia="仿宋_GB2312" w:hAnsi="仿宋" w:hint="eastAsia"/>
          <w:color w:val="000000" w:themeColor="text1"/>
          <w:sz w:val="28"/>
          <w:szCs w:val="28"/>
        </w:rPr>
        <w:t>人，其中副高级以上专业技术职务占比4</w:t>
      </w:r>
      <w:r w:rsidR="00EB3AD3" w:rsidRPr="00C62ECD">
        <w:rPr>
          <w:rFonts w:ascii="仿宋_GB2312" w:eastAsia="仿宋_GB2312" w:hAnsi="仿宋" w:hint="eastAsia"/>
          <w:color w:val="000000" w:themeColor="text1"/>
          <w:sz w:val="28"/>
          <w:szCs w:val="28"/>
        </w:rPr>
        <w:t>0.9</w:t>
      </w:r>
      <w:r w:rsidRPr="00C62ECD">
        <w:rPr>
          <w:rFonts w:ascii="仿宋_GB2312" w:eastAsia="仿宋_GB2312" w:hAnsi="仿宋" w:hint="eastAsia"/>
          <w:color w:val="000000" w:themeColor="text1"/>
          <w:sz w:val="28"/>
          <w:szCs w:val="28"/>
        </w:rPr>
        <w:t>%，研究生学历以上的占比3</w:t>
      </w:r>
      <w:r w:rsidR="00EB3AD3" w:rsidRPr="00C62ECD">
        <w:rPr>
          <w:rFonts w:ascii="仿宋_GB2312" w:eastAsia="仿宋_GB2312" w:hAnsi="仿宋" w:hint="eastAsia"/>
          <w:color w:val="000000" w:themeColor="text1"/>
          <w:sz w:val="28"/>
          <w:szCs w:val="28"/>
        </w:rPr>
        <w:t>5.3</w:t>
      </w:r>
      <w:r w:rsidRPr="00C62ECD">
        <w:rPr>
          <w:rFonts w:ascii="仿宋_GB2312" w:eastAsia="仿宋_GB2312" w:hAnsi="仿宋" w:hint="eastAsia"/>
          <w:color w:val="000000" w:themeColor="text1"/>
          <w:sz w:val="28"/>
          <w:szCs w:val="28"/>
        </w:rPr>
        <w:t>%，“双师双能型”教师比例近50%。与此同时，学校还加大力度从复旦大学、厦门大学、福州大学等国内高等学府及国外引进学科专业建设带头人和中青年优秀人才。其中享受国务院特殊津贴教师5人次、教育部新世纪优秀人才支持计划入选教师1人次、国家“百千万知识产权人才工程”百名高层次人才入选教师1人次、福建省教学名师3人次、福建省优秀教师1人次。组建强劲的教学和科研团队，为培养高端应用型人才奠定了坚实基础。</w:t>
      </w:r>
    </w:p>
    <w:p w:rsidR="00047872" w:rsidRPr="00C62ECD" w:rsidRDefault="005B63D7" w:rsidP="004B615F">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（四</w:t>
      </w:r>
      <w:r w:rsidR="00047872" w:rsidRPr="00C62ECD">
        <w:rPr>
          <w:rFonts w:ascii="仿宋_GB2312" w:eastAsia="仿宋_GB2312" w:hAnsi="仿宋" w:hint="eastAsia"/>
          <w:color w:val="000000" w:themeColor="text1"/>
          <w:sz w:val="28"/>
          <w:szCs w:val="28"/>
        </w:rPr>
        <w:t>）教学成果</w:t>
      </w:r>
    </w:p>
    <w:p w:rsidR="00F25916" w:rsidRPr="00C62ECD" w:rsidRDefault="00F25916" w:rsidP="004B615F">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学校全面深化内涵建设、改革创新人才培养模式，保障教学质量稳步提高。近年来，学校质量工程建设成果喜人，累计承担国家级教改课题2项、省市级教改项目</w:t>
      </w:r>
      <w:r w:rsidR="00F00B67" w:rsidRPr="00C62ECD">
        <w:rPr>
          <w:rFonts w:ascii="仿宋_GB2312" w:eastAsia="仿宋_GB2312" w:hAnsi="仿宋" w:hint="eastAsia"/>
          <w:color w:val="000000" w:themeColor="text1"/>
          <w:sz w:val="28"/>
          <w:szCs w:val="28"/>
        </w:rPr>
        <w:t>11</w:t>
      </w:r>
      <w:r w:rsidRPr="00C62ECD">
        <w:rPr>
          <w:rFonts w:ascii="仿宋_GB2312" w:eastAsia="仿宋_GB2312" w:hAnsi="仿宋" w:hint="eastAsia"/>
          <w:color w:val="000000" w:themeColor="text1"/>
          <w:sz w:val="28"/>
          <w:szCs w:val="28"/>
        </w:rPr>
        <w:t>项，建成省级示范专业</w:t>
      </w:r>
      <w:r w:rsidR="00F00B67" w:rsidRPr="00C62ECD">
        <w:rPr>
          <w:rFonts w:ascii="仿宋_GB2312" w:eastAsia="仿宋_GB2312" w:hAnsi="仿宋" w:hint="eastAsia"/>
          <w:color w:val="000000" w:themeColor="text1"/>
          <w:sz w:val="28"/>
          <w:szCs w:val="28"/>
        </w:rPr>
        <w:t>8</w:t>
      </w:r>
      <w:r w:rsidRPr="00C62ECD">
        <w:rPr>
          <w:rFonts w:ascii="仿宋_GB2312" w:eastAsia="仿宋_GB2312" w:hAnsi="仿宋" w:hint="eastAsia"/>
          <w:color w:val="000000" w:themeColor="text1"/>
          <w:sz w:val="28"/>
          <w:szCs w:val="28"/>
        </w:rPr>
        <w:t>个、市级重点专业</w:t>
      </w:r>
      <w:r w:rsidR="00F00B67" w:rsidRPr="00C62ECD">
        <w:rPr>
          <w:rFonts w:ascii="仿宋_GB2312" w:eastAsia="仿宋_GB2312" w:hAnsi="仿宋" w:hint="eastAsia"/>
          <w:color w:val="000000" w:themeColor="text1"/>
          <w:sz w:val="28"/>
          <w:szCs w:val="28"/>
        </w:rPr>
        <w:t>5</w:t>
      </w:r>
      <w:r w:rsidRPr="00C62ECD">
        <w:rPr>
          <w:rFonts w:ascii="仿宋_GB2312" w:eastAsia="仿宋_GB2312" w:hAnsi="仿宋" w:hint="eastAsia"/>
          <w:color w:val="000000" w:themeColor="text1"/>
          <w:sz w:val="28"/>
          <w:szCs w:val="28"/>
        </w:rPr>
        <w:t>个，</w:t>
      </w:r>
      <w:r w:rsidRPr="00C62ECD">
        <w:rPr>
          <w:rFonts w:ascii="仿宋_GB2312" w:eastAsia="仿宋_GB2312" w:hAnsi="仿宋" w:hint="eastAsia"/>
          <w:color w:val="000000" w:themeColor="text1"/>
          <w:sz w:val="28"/>
          <w:szCs w:val="28"/>
        </w:rPr>
        <w:lastRenderedPageBreak/>
        <w:t>省级精品课程</w:t>
      </w:r>
      <w:r w:rsidR="00F00B67" w:rsidRPr="00C62ECD">
        <w:rPr>
          <w:rFonts w:ascii="仿宋_GB2312" w:eastAsia="仿宋_GB2312" w:hAnsi="仿宋" w:hint="eastAsia"/>
          <w:color w:val="000000" w:themeColor="text1"/>
          <w:sz w:val="28"/>
          <w:szCs w:val="28"/>
        </w:rPr>
        <w:t>11</w:t>
      </w:r>
      <w:r w:rsidRPr="00C62ECD">
        <w:rPr>
          <w:rFonts w:ascii="仿宋_GB2312" w:eastAsia="仿宋_GB2312" w:hAnsi="仿宋" w:hint="eastAsia"/>
          <w:color w:val="000000" w:themeColor="text1"/>
          <w:sz w:val="28"/>
          <w:szCs w:val="28"/>
        </w:rPr>
        <w:t>门、市级精品课程</w:t>
      </w:r>
      <w:r w:rsidR="00F00B67" w:rsidRPr="00C62ECD">
        <w:rPr>
          <w:rFonts w:ascii="仿宋_GB2312" w:eastAsia="仿宋_GB2312" w:hAnsi="仿宋" w:hint="eastAsia"/>
          <w:color w:val="000000" w:themeColor="text1"/>
          <w:sz w:val="28"/>
          <w:szCs w:val="28"/>
        </w:rPr>
        <w:t>4</w:t>
      </w:r>
      <w:r w:rsidRPr="00C62ECD">
        <w:rPr>
          <w:rFonts w:ascii="仿宋_GB2312" w:eastAsia="仿宋_GB2312" w:hAnsi="仿宋" w:hint="eastAsia"/>
          <w:color w:val="000000" w:themeColor="text1"/>
          <w:sz w:val="28"/>
          <w:szCs w:val="28"/>
        </w:rPr>
        <w:t>门，省级创新创业教育改革试点专业2个，创新创业教育与专业教育融合类精品课程3门；省级教育教学成果奖二等奖4项；福建省青年教师教学竞赛获奖2项；全国职业院校信息化教学大赛二等奖4个，市级微课比赛获奖13项；正式出版著作、教材58部，自编校本教材161部。建有中央支持建设实验实训、创业和培训基地</w:t>
      </w:r>
      <w:r w:rsidR="00F00B67" w:rsidRPr="00C62ECD">
        <w:rPr>
          <w:rFonts w:ascii="仿宋_GB2312" w:eastAsia="仿宋_GB2312" w:hAnsi="仿宋" w:hint="eastAsia"/>
          <w:color w:val="000000" w:themeColor="text1"/>
          <w:sz w:val="28"/>
          <w:szCs w:val="28"/>
        </w:rPr>
        <w:t>6</w:t>
      </w:r>
      <w:r w:rsidRPr="00C62ECD">
        <w:rPr>
          <w:rFonts w:ascii="仿宋_GB2312" w:eastAsia="仿宋_GB2312" w:hAnsi="仿宋" w:hint="eastAsia"/>
          <w:color w:val="000000" w:themeColor="text1"/>
          <w:sz w:val="28"/>
          <w:szCs w:val="28"/>
        </w:rPr>
        <w:t>个，福建省支持建设实验实训基地</w:t>
      </w:r>
      <w:r w:rsidR="00F00B67" w:rsidRPr="00C62ECD">
        <w:rPr>
          <w:rFonts w:ascii="仿宋_GB2312" w:eastAsia="仿宋_GB2312" w:hAnsi="仿宋" w:hint="eastAsia"/>
          <w:color w:val="000000" w:themeColor="text1"/>
          <w:sz w:val="28"/>
          <w:szCs w:val="28"/>
        </w:rPr>
        <w:t>8</w:t>
      </w:r>
      <w:r w:rsidRPr="00C62ECD">
        <w:rPr>
          <w:rFonts w:ascii="仿宋_GB2312" w:eastAsia="仿宋_GB2312" w:hAnsi="仿宋" w:hint="eastAsia"/>
          <w:color w:val="000000" w:themeColor="text1"/>
          <w:sz w:val="28"/>
          <w:szCs w:val="28"/>
        </w:rPr>
        <w:t>个，福建省支持建设高校工程研究中心和高校重点实验室2个，</w:t>
      </w:r>
      <w:r w:rsidR="00F00B67" w:rsidRPr="00C62ECD">
        <w:rPr>
          <w:rFonts w:ascii="仿宋_GB2312" w:eastAsia="仿宋_GB2312" w:hAnsi="仿宋" w:hint="eastAsia"/>
          <w:color w:val="000000" w:themeColor="text1"/>
          <w:sz w:val="28"/>
          <w:szCs w:val="28"/>
        </w:rPr>
        <w:t>省级实验教学示范中心1个，</w:t>
      </w:r>
      <w:r w:rsidRPr="00C62ECD">
        <w:rPr>
          <w:rFonts w:ascii="仿宋_GB2312" w:eastAsia="仿宋_GB2312" w:hAnsi="仿宋" w:hint="eastAsia"/>
          <w:color w:val="000000" w:themeColor="text1"/>
          <w:sz w:val="28"/>
          <w:szCs w:val="28"/>
        </w:rPr>
        <w:t>全国行业系统产学研基地2个，厦门市支持的技术研究院（中心）、服务平台、重点实验室4个。</w:t>
      </w:r>
    </w:p>
    <w:p w:rsidR="0061207B" w:rsidRPr="00C62ECD" w:rsidRDefault="0061207B" w:rsidP="008D2F94">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（五）科研成果</w:t>
      </w:r>
    </w:p>
    <w:p w:rsidR="0061207B" w:rsidRPr="00C62ECD" w:rsidRDefault="008D2F94" w:rsidP="008D2F94">
      <w:pPr>
        <w:widowControl/>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color w:val="000000" w:themeColor="text1"/>
          <w:sz w:val="28"/>
          <w:szCs w:val="28"/>
        </w:rPr>
        <w:t>学校积极构建科研平台，拥有</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环境监测福建省高校重点实验室</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新一代信息通信技术与智慧教育福建省高校工程研究中心</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福建省产品质量和食品安全检测试剂与仪器工程技术研究中心</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厦门市食品药品安全重点实验室</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厦门市环境监测工程技术研究中心</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厦门市应用技术研究院</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等高端产学研平台，并获得</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国家计量认证</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证书。2012年以来，学校累计承担各类科研项目</w:t>
      </w:r>
      <w:r w:rsidR="00F00B67" w:rsidRPr="00C62ECD">
        <w:rPr>
          <w:rFonts w:ascii="仿宋_GB2312" w:eastAsia="仿宋_GB2312" w:hAnsi="仿宋" w:hint="eastAsia"/>
          <w:color w:val="000000" w:themeColor="text1"/>
          <w:sz w:val="28"/>
          <w:szCs w:val="28"/>
        </w:rPr>
        <w:t>116</w:t>
      </w:r>
      <w:r w:rsidRPr="00C62ECD">
        <w:rPr>
          <w:rFonts w:ascii="仿宋_GB2312" w:eastAsia="仿宋_GB2312" w:hAnsi="仿宋"/>
          <w:color w:val="000000" w:themeColor="text1"/>
          <w:sz w:val="28"/>
          <w:szCs w:val="28"/>
        </w:rPr>
        <w:t>项，总经费达</w:t>
      </w:r>
      <w:r w:rsidR="00F00B67" w:rsidRPr="00C62ECD">
        <w:rPr>
          <w:rFonts w:ascii="仿宋_GB2312" w:eastAsia="仿宋_GB2312" w:hAnsi="仿宋" w:hint="eastAsia"/>
          <w:color w:val="000000" w:themeColor="text1"/>
          <w:sz w:val="28"/>
          <w:szCs w:val="28"/>
        </w:rPr>
        <w:t>1199.82</w:t>
      </w:r>
      <w:r w:rsidRPr="00C62ECD">
        <w:rPr>
          <w:rFonts w:ascii="仿宋_GB2312" w:eastAsia="仿宋_GB2312" w:hAnsi="仿宋"/>
          <w:color w:val="000000" w:themeColor="text1"/>
          <w:sz w:val="28"/>
          <w:szCs w:val="28"/>
        </w:rPr>
        <w:t>万元。其中，主持国家科技部星火计划项目1项、福建省科技计划项目1项、省教育厅科研项目</w:t>
      </w:r>
      <w:r w:rsidR="00F00B67" w:rsidRPr="00C62ECD">
        <w:rPr>
          <w:rFonts w:ascii="仿宋_GB2312" w:eastAsia="仿宋_GB2312" w:hAnsi="仿宋" w:hint="eastAsia"/>
          <w:color w:val="000000" w:themeColor="text1"/>
          <w:sz w:val="28"/>
          <w:szCs w:val="28"/>
        </w:rPr>
        <w:t>49</w:t>
      </w:r>
      <w:r w:rsidRPr="00C62ECD">
        <w:rPr>
          <w:rFonts w:ascii="仿宋_GB2312" w:eastAsia="仿宋_GB2312" w:hAnsi="仿宋"/>
          <w:color w:val="000000" w:themeColor="text1"/>
          <w:sz w:val="28"/>
          <w:szCs w:val="28"/>
        </w:rPr>
        <w:t>项、市级科研项目</w:t>
      </w:r>
      <w:r w:rsidR="00F00B67" w:rsidRPr="00C62ECD">
        <w:rPr>
          <w:rFonts w:ascii="仿宋_GB2312" w:eastAsia="仿宋_GB2312" w:hAnsi="仿宋" w:hint="eastAsia"/>
          <w:color w:val="000000" w:themeColor="text1"/>
          <w:sz w:val="28"/>
          <w:szCs w:val="28"/>
        </w:rPr>
        <w:t>24</w:t>
      </w:r>
      <w:r w:rsidRPr="00C62ECD">
        <w:rPr>
          <w:rFonts w:ascii="仿宋_GB2312" w:eastAsia="仿宋_GB2312" w:hAnsi="仿宋"/>
          <w:color w:val="000000" w:themeColor="text1"/>
          <w:sz w:val="28"/>
          <w:szCs w:val="28"/>
        </w:rPr>
        <w:t>项；承担校企横向课题</w:t>
      </w:r>
      <w:r w:rsidR="00F00B67" w:rsidRPr="00C62ECD">
        <w:rPr>
          <w:rFonts w:ascii="仿宋_GB2312" w:eastAsia="仿宋_GB2312" w:hAnsi="仿宋" w:hint="eastAsia"/>
          <w:color w:val="000000" w:themeColor="text1"/>
          <w:sz w:val="28"/>
          <w:szCs w:val="28"/>
        </w:rPr>
        <w:t>34</w:t>
      </w:r>
      <w:r w:rsidRPr="00C62ECD">
        <w:rPr>
          <w:rFonts w:ascii="仿宋_GB2312" w:eastAsia="仿宋_GB2312" w:hAnsi="仿宋"/>
          <w:color w:val="000000" w:themeColor="text1"/>
          <w:sz w:val="28"/>
          <w:szCs w:val="28"/>
        </w:rPr>
        <w:t>项</w:t>
      </w:r>
      <w:r w:rsidR="00F00B67" w:rsidRPr="00C62ECD">
        <w:rPr>
          <w:rFonts w:ascii="仿宋_GB2312" w:eastAsia="仿宋_GB2312" w:hAnsi="仿宋" w:hint="eastAsia"/>
          <w:color w:val="000000" w:themeColor="text1"/>
          <w:sz w:val="28"/>
          <w:szCs w:val="28"/>
        </w:rPr>
        <w:t>，其它科研课题9项</w:t>
      </w:r>
      <w:r w:rsidRPr="00C62ECD">
        <w:rPr>
          <w:rFonts w:ascii="仿宋_GB2312" w:eastAsia="仿宋_GB2312" w:hAnsi="仿宋"/>
          <w:color w:val="000000" w:themeColor="text1"/>
          <w:sz w:val="28"/>
          <w:szCs w:val="28"/>
        </w:rPr>
        <w:t>。学</w:t>
      </w:r>
      <w:r w:rsidRPr="00C62ECD">
        <w:rPr>
          <w:rFonts w:ascii="仿宋_GB2312" w:eastAsia="仿宋_GB2312" w:hAnsi="仿宋" w:hint="eastAsia"/>
          <w:color w:val="000000" w:themeColor="text1"/>
          <w:sz w:val="28"/>
          <w:szCs w:val="28"/>
        </w:rPr>
        <w:t>校</w:t>
      </w:r>
      <w:r w:rsidRPr="00C62ECD">
        <w:rPr>
          <w:rFonts w:ascii="仿宋_GB2312" w:eastAsia="仿宋_GB2312" w:hAnsi="仿宋"/>
          <w:color w:val="000000" w:themeColor="text1"/>
          <w:sz w:val="28"/>
          <w:szCs w:val="28"/>
        </w:rPr>
        <w:t>现有专利及资质认证</w:t>
      </w:r>
      <w:r w:rsidR="00092412" w:rsidRPr="00C62ECD">
        <w:rPr>
          <w:rFonts w:ascii="仿宋_GB2312" w:eastAsia="仿宋_GB2312" w:hAnsi="仿宋" w:hint="eastAsia"/>
          <w:color w:val="000000" w:themeColor="text1"/>
          <w:sz w:val="28"/>
          <w:szCs w:val="28"/>
        </w:rPr>
        <w:t>14</w:t>
      </w:r>
      <w:r w:rsidRPr="00C62ECD">
        <w:rPr>
          <w:rFonts w:ascii="仿宋_GB2312" w:eastAsia="仿宋_GB2312" w:hAnsi="仿宋"/>
          <w:color w:val="000000" w:themeColor="text1"/>
          <w:sz w:val="28"/>
          <w:szCs w:val="28"/>
        </w:rPr>
        <w:t>项，</w:t>
      </w:r>
      <w:r w:rsidRPr="00C62ECD">
        <w:rPr>
          <w:rFonts w:ascii="仿宋_GB2312" w:eastAsia="仿宋_GB2312" w:hAnsi="仿宋" w:hint="eastAsia"/>
          <w:color w:val="000000" w:themeColor="text1"/>
          <w:sz w:val="28"/>
          <w:szCs w:val="28"/>
        </w:rPr>
        <w:t>为企业提供咨询服务报告30项，教师发表论文</w:t>
      </w:r>
      <w:r w:rsidR="00F00B67" w:rsidRPr="00C62ECD">
        <w:rPr>
          <w:rFonts w:ascii="仿宋_GB2312" w:eastAsia="仿宋_GB2312" w:hAnsi="仿宋" w:hint="eastAsia"/>
          <w:color w:val="000000" w:themeColor="text1"/>
          <w:sz w:val="28"/>
          <w:szCs w:val="28"/>
        </w:rPr>
        <w:t>近400</w:t>
      </w:r>
      <w:r w:rsidRPr="00C62ECD">
        <w:rPr>
          <w:rFonts w:ascii="仿宋_GB2312" w:eastAsia="仿宋_GB2312" w:hAnsi="仿宋" w:hint="eastAsia"/>
          <w:color w:val="000000" w:themeColor="text1"/>
          <w:sz w:val="28"/>
          <w:szCs w:val="28"/>
        </w:rPr>
        <w:t>篇。</w:t>
      </w:r>
    </w:p>
    <w:p w:rsidR="00047872" w:rsidRPr="00C62ECD" w:rsidRDefault="0061207B" w:rsidP="004B615F">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（六</w:t>
      </w:r>
      <w:r w:rsidR="00047872" w:rsidRPr="00C62ECD">
        <w:rPr>
          <w:rFonts w:ascii="仿宋_GB2312" w:eastAsia="仿宋_GB2312" w:hAnsi="仿宋" w:hint="eastAsia"/>
          <w:color w:val="000000" w:themeColor="text1"/>
          <w:sz w:val="28"/>
          <w:szCs w:val="28"/>
        </w:rPr>
        <w:t>）</w:t>
      </w:r>
      <w:r w:rsidR="00E94561" w:rsidRPr="00C62ECD">
        <w:rPr>
          <w:rFonts w:ascii="仿宋_GB2312" w:eastAsia="仿宋_GB2312" w:hAnsi="仿宋" w:hint="eastAsia"/>
          <w:color w:val="000000" w:themeColor="text1"/>
          <w:sz w:val="28"/>
          <w:szCs w:val="28"/>
        </w:rPr>
        <w:t>产教融合</w:t>
      </w:r>
    </w:p>
    <w:p w:rsidR="00E163A3" w:rsidRPr="00C62ECD" w:rsidRDefault="00E163A3" w:rsidP="00E163A3">
      <w:pPr>
        <w:spacing w:line="500" w:lineRule="exact"/>
        <w:ind w:firstLine="539"/>
        <w:rPr>
          <w:rFonts w:ascii="仿宋_GB2312" w:eastAsia="仿宋_GB2312"/>
          <w:color w:val="000000" w:themeColor="text1"/>
          <w:sz w:val="28"/>
          <w:szCs w:val="28"/>
        </w:rPr>
      </w:pPr>
      <w:r w:rsidRPr="00C62ECD">
        <w:rPr>
          <w:rFonts w:ascii="仿宋_GB2312" w:eastAsia="仿宋_GB2312" w:hint="eastAsia"/>
          <w:color w:val="000000" w:themeColor="text1"/>
          <w:sz w:val="28"/>
          <w:szCs w:val="28"/>
        </w:rPr>
        <w:t>学校全方位拓展校企合作、产教融合，大力开发和引进社会资源，为培养适应产业发展和企业需求的应用型人才奠定坚实基础。目前，学校已与115家企业合作建有订单班、校企共建实验室、仿真模拟的工程应用及现代服务业实训室、校外实习基地、工学专业教学实习工厂；与政府和行业协会合作共建市级以上</w:t>
      </w:r>
      <w:r w:rsidRPr="00C62ECD">
        <w:rPr>
          <w:rFonts w:ascii="仿宋_GB2312" w:eastAsia="仿宋_GB2312"/>
          <w:color w:val="000000" w:themeColor="text1"/>
          <w:sz w:val="28"/>
          <w:szCs w:val="28"/>
        </w:rPr>
        <w:t>科研创新平台</w:t>
      </w:r>
      <w:r w:rsidRPr="00C62ECD">
        <w:rPr>
          <w:rFonts w:ascii="仿宋_GB2312" w:eastAsia="仿宋_GB2312" w:hint="eastAsia"/>
          <w:color w:val="000000" w:themeColor="text1"/>
          <w:sz w:val="28"/>
          <w:szCs w:val="28"/>
        </w:rPr>
        <w:t>，开展各类科研及服务地方经济项目；与企业合作开展各类技术开发项目，开展各类服务地方经济社会项目，为企业提供检测技术服务于产品测试等项目，已获多项专利和资质认证，项目成果实现产业化。</w:t>
      </w:r>
    </w:p>
    <w:p w:rsidR="00B243D8" w:rsidRPr="00C62ECD" w:rsidRDefault="00E163A3" w:rsidP="00E163A3">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int="eastAsia"/>
          <w:color w:val="000000" w:themeColor="text1"/>
          <w:sz w:val="28"/>
          <w:szCs w:val="28"/>
        </w:rPr>
        <w:lastRenderedPageBreak/>
        <w:t>2015年</w:t>
      </w:r>
      <w:r w:rsidRPr="00C62ECD">
        <w:rPr>
          <w:rFonts w:ascii="仿宋_GB2312" w:eastAsia="仿宋_GB2312"/>
          <w:color w:val="000000" w:themeColor="text1"/>
          <w:sz w:val="28"/>
          <w:szCs w:val="28"/>
        </w:rPr>
        <w:t>4</w:t>
      </w:r>
      <w:r w:rsidRPr="00C62ECD">
        <w:rPr>
          <w:rFonts w:ascii="仿宋_GB2312" w:eastAsia="仿宋_GB2312" w:hint="eastAsia"/>
          <w:color w:val="000000" w:themeColor="text1"/>
          <w:sz w:val="28"/>
          <w:szCs w:val="28"/>
        </w:rPr>
        <w:t>月，学校成功入选了“教育部</w:t>
      </w:r>
      <w:r w:rsidRPr="00C62ECD">
        <w:rPr>
          <w:rFonts w:ascii="仿宋_GB2312" w:eastAsia="仿宋_GB2312"/>
          <w:color w:val="000000" w:themeColor="text1"/>
          <w:sz w:val="28"/>
          <w:szCs w:val="28"/>
        </w:rPr>
        <w:t>-</w:t>
      </w:r>
      <w:r w:rsidRPr="00C62ECD">
        <w:rPr>
          <w:rFonts w:ascii="仿宋_GB2312" w:eastAsia="仿宋_GB2312" w:hint="eastAsia"/>
          <w:color w:val="000000" w:themeColor="text1"/>
          <w:sz w:val="28"/>
          <w:szCs w:val="28"/>
        </w:rPr>
        <w:t>中兴通讯</w:t>
      </w:r>
      <w:r w:rsidRPr="00C62ECD">
        <w:rPr>
          <w:rFonts w:ascii="仿宋_GB2312" w:eastAsia="仿宋_GB2312"/>
          <w:color w:val="000000" w:themeColor="text1"/>
          <w:sz w:val="28"/>
          <w:szCs w:val="28"/>
        </w:rPr>
        <w:t>ICT</w:t>
      </w:r>
      <w:r w:rsidRPr="00C62ECD">
        <w:rPr>
          <w:rFonts w:ascii="仿宋_GB2312" w:eastAsia="仿宋_GB2312" w:hint="eastAsia"/>
          <w:color w:val="000000" w:themeColor="text1"/>
          <w:sz w:val="28"/>
          <w:szCs w:val="28"/>
        </w:rPr>
        <w:t>产教融合创新基地项目”首批</w:t>
      </w:r>
      <w:r w:rsidRPr="00C62ECD">
        <w:rPr>
          <w:rFonts w:ascii="仿宋_GB2312" w:eastAsia="仿宋_GB2312"/>
          <w:color w:val="000000" w:themeColor="text1"/>
          <w:sz w:val="28"/>
          <w:szCs w:val="28"/>
        </w:rPr>
        <w:t>30</w:t>
      </w:r>
      <w:r w:rsidRPr="00C62ECD">
        <w:rPr>
          <w:rFonts w:ascii="仿宋_GB2312" w:eastAsia="仿宋_GB2312" w:hint="eastAsia"/>
          <w:color w:val="000000" w:themeColor="text1"/>
          <w:sz w:val="28"/>
          <w:szCs w:val="28"/>
        </w:rPr>
        <w:t>所合作院校，</w:t>
      </w:r>
      <w:r w:rsidR="00335740" w:rsidRPr="00C62ECD">
        <w:rPr>
          <w:rFonts w:ascii="仿宋" w:eastAsia="仿宋" w:hAnsi="仿宋" w:hint="eastAsia"/>
          <w:color w:val="000000" w:themeColor="text1"/>
          <w:sz w:val="28"/>
          <w:szCs w:val="28"/>
        </w:rPr>
        <w:t>学校投入2000万元，</w:t>
      </w:r>
      <w:r w:rsidRPr="00C62ECD">
        <w:rPr>
          <w:rFonts w:ascii="仿宋_GB2312" w:eastAsia="仿宋_GB2312" w:hint="eastAsia"/>
          <w:color w:val="000000" w:themeColor="text1"/>
          <w:sz w:val="28"/>
          <w:szCs w:val="28"/>
        </w:rPr>
        <w:t>与中兴通讯合作建立了“中兴通讯ICT学院”和“ICT技术应用科研和推广中心”</w:t>
      </w:r>
      <w:r w:rsidR="00335740" w:rsidRPr="00C62ECD">
        <w:rPr>
          <w:rFonts w:ascii="仿宋_GB2312" w:eastAsia="仿宋_GB2312" w:hint="eastAsia"/>
          <w:color w:val="000000" w:themeColor="text1"/>
          <w:sz w:val="28"/>
          <w:szCs w:val="28"/>
        </w:rPr>
        <w:t>，并</w:t>
      </w:r>
      <w:r w:rsidR="00335740" w:rsidRPr="00C62ECD">
        <w:rPr>
          <w:rFonts w:ascii="仿宋" w:eastAsia="仿宋" w:hAnsi="仿宋" w:hint="eastAsia"/>
          <w:color w:val="000000" w:themeColor="text1"/>
          <w:sz w:val="28"/>
          <w:szCs w:val="28"/>
        </w:rPr>
        <w:t>依托该基地</w:t>
      </w:r>
      <w:r w:rsidRPr="00C62ECD">
        <w:rPr>
          <w:rFonts w:ascii="仿宋" w:eastAsia="仿宋" w:hAnsi="仿宋" w:hint="eastAsia"/>
          <w:color w:val="000000" w:themeColor="text1"/>
          <w:sz w:val="28"/>
          <w:szCs w:val="28"/>
        </w:rPr>
        <w:t>招收通讯工程本科专业学生。</w:t>
      </w:r>
      <w:r w:rsidRPr="00C62ECD">
        <w:rPr>
          <w:rFonts w:ascii="仿宋_GB2312" w:eastAsia="仿宋_GB2312" w:hint="eastAsia"/>
          <w:color w:val="000000" w:themeColor="text1"/>
          <w:sz w:val="28"/>
          <w:szCs w:val="28"/>
        </w:rPr>
        <w:t>该项目是深度融合创新的校企合作典范，标志着学校在推进产教融合、人才培养模式创新方面的新突破。</w:t>
      </w:r>
    </w:p>
    <w:p w:rsidR="00B243D8" w:rsidRPr="00C62ECD" w:rsidRDefault="00B653E8" w:rsidP="004B615F">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（七</w:t>
      </w:r>
      <w:r w:rsidR="00BB4B24" w:rsidRPr="00C62ECD">
        <w:rPr>
          <w:rFonts w:ascii="仿宋_GB2312" w:eastAsia="仿宋_GB2312" w:hAnsi="仿宋" w:hint="eastAsia"/>
          <w:color w:val="000000" w:themeColor="text1"/>
          <w:sz w:val="28"/>
          <w:szCs w:val="28"/>
        </w:rPr>
        <w:t>）科技</w:t>
      </w:r>
      <w:r w:rsidR="00B243D8" w:rsidRPr="00C62ECD">
        <w:rPr>
          <w:rFonts w:ascii="仿宋_GB2312" w:eastAsia="仿宋_GB2312" w:hAnsi="仿宋" w:hint="eastAsia"/>
          <w:color w:val="000000" w:themeColor="text1"/>
          <w:sz w:val="28"/>
          <w:szCs w:val="28"/>
        </w:rPr>
        <w:t>服务</w:t>
      </w:r>
    </w:p>
    <w:p w:rsidR="00047872" w:rsidRPr="00C62ECD" w:rsidRDefault="00B653E8" w:rsidP="00B653E8">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学校不断深化与政府、行业、企业的合作，增强自身的科研综合实力和社会服务能力。以“厦门市应用技术研究院”为科技服务窗口，目前已完成厦门6个建成区空气质量网格实测，为监测子站优化布点提供数据支撑；2015年，学校与中国科学院地球环境研究所联合成立“大气环境研究中心”，围绕区域灰霾治理，着力建设一个集科技攻关、技术服务与咨询于一体的中国南方大气环境研究公共服务平台；检验科学与技术系实验室获中国计量认证检测机构资质，依法开展第三方检测业务，已检测样品上千个；学校清洁生产审核评估部连续三年</w:t>
      </w:r>
      <w:r w:rsidRPr="00C62ECD">
        <w:rPr>
          <w:rFonts w:ascii="仿宋_GB2312" w:eastAsia="仿宋_GB2312" w:hAnsi="仿宋"/>
          <w:color w:val="000000" w:themeColor="text1"/>
          <w:sz w:val="28"/>
          <w:szCs w:val="28"/>
        </w:rPr>
        <w:t>获第三方审核评估资格，</w:t>
      </w:r>
      <w:r w:rsidRPr="00C62ECD">
        <w:rPr>
          <w:rFonts w:ascii="仿宋_GB2312" w:eastAsia="仿宋_GB2312" w:hAnsi="仿宋" w:hint="eastAsia"/>
          <w:color w:val="000000" w:themeColor="text1"/>
          <w:sz w:val="28"/>
          <w:szCs w:val="28"/>
        </w:rPr>
        <w:t>已完成</w:t>
      </w:r>
      <w:r w:rsidRPr="00C62ECD">
        <w:rPr>
          <w:rFonts w:ascii="仿宋_GB2312" w:eastAsia="仿宋_GB2312" w:hAnsi="仿宋"/>
          <w:color w:val="000000" w:themeColor="text1"/>
          <w:sz w:val="28"/>
          <w:szCs w:val="28"/>
        </w:rPr>
        <w:t>厦门市</w:t>
      </w:r>
      <w:r w:rsidRPr="00C62ECD">
        <w:rPr>
          <w:rFonts w:ascii="仿宋_GB2312" w:eastAsia="仿宋_GB2312" w:hAnsi="仿宋" w:hint="eastAsia"/>
          <w:color w:val="000000" w:themeColor="text1"/>
          <w:sz w:val="28"/>
          <w:szCs w:val="28"/>
        </w:rPr>
        <w:t>上百</w:t>
      </w:r>
      <w:r w:rsidRPr="00C62ECD">
        <w:rPr>
          <w:rFonts w:ascii="仿宋_GB2312" w:eastAsia="仿宋_GB2312" w:hAnsi="仿宋"/>
          <w:color w:val="000000" w:themeColor="text1"/>
          <w:sz w:val="28"/>
          <w:szCs w:val="28"/>
        </w:rPr>
        <w:t>家生产性企业清洁生产审核评估工作</w:t>
      </w:r>
      <w:r w:rsidRPr="00C62ECD">
        <w:rPr>
          <w:rFonts w:ascii="仿宋_GB2312" w:eastAsia="仿宋_GB2312" w:hAnsi="仿宋" w:hint="eastAsia"/>
          <w:color w:val="000000" w:themeColor="text1"/>
          <w:sz w:val="28"/>
          <w:szCs w:val="28"/>
        </w:rPr>
        <w:t>；环境科学与工程专业申报的《海水养殖环境质量互联网信息服务系统》获国家星火计划立项，旨在为养殖户提供海水养殖区域水质监测服务，推进海水养殖智慧化。</w:t>
      </w:r>
    </w:p>
    <w:p w:rsidR="00047872" w:rsidRPr="00C62ECD" w:rsidRDefault="00047872" w:rsidP="004B615F">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w:t>
      </w:r>
      <w:r w:rsidR="00BB4B24" w:rsidRPr="00C62ECD">
        <w:rPr>
          <w:rFonts w:ascii="仿宋_GB2312" w:eastAsia="仿宋_GB2312" w:hAnsi="仿宋" w:hint="eastAsia"/>
          <w:color w:val="000000" w:themeColor="text1"/>
          <w:sz w:val="28"/>
          <w:szCs w:val="28"/>
        </w:rPr>
        <w:t>八</w:t>
      </w:r>
      <w:r w:rsidRPr="00C62ECD">
        <w:rPr>
          <w:rFonts w:ascii="仿宋_GB2312" w:eastAsia="仿宋_GB2312" w:hAnsi="仿宋" w:hint="eastAsia"/>
          <w:color w:val="000000" w:themeColor="text1"/>
          <w:sz w:val="28"/>
          <w:szCs w:val="28"/>
        </w:rPr>
        <w:t>）信息化建设</w:t>
      </w:r>
    </w:p>
    <w:p w:rsidR="009D018C" w:rsidRPr="00C62ECD" w:rsidRDefault="009D018C" w:rsidP="009D018C">
      <w:pPr>
        <w:spacing w:line="500" w:lineRule="exact"/>
        <w:ind w:firstLine="555"/>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学校全面实施教育信息化，努力筑造智慧校园</w:t>
      </w:r>
      <w:r w:rsidR="00784D90" w:rsidRPr="00C62ECD">
        <w:rPr>
          <w:rFonts w:ascii="仿宋_GB2312" w:eastAsia="仿宋_GB2312" w:hAnsi="仿宋" w:hint="eastAsia"/>
          <w:color w:val="000000" w:themeColor="text1"/>
          <w:sz w:val="28"/>
          <w:szCs w:val="28"/>
        </w:rPr>
        <w:t>，累计投入近1000万元</w:t>
      </w:r>
      <w:r w:rsidRPr="00C62ECD">
        <w:rPr>
          <w:rFonts w:ascii="仿宋_GB2312" w:eastAsia="仿宋_GB2312" w:hAnsi="仿宋" w:hint="eastAsia"/>
          <w:color w:val="000000" w:themeColor="text1"/>
          <w:sz w:val="28"/>
          <w:szCs w:val="28"/>
        </w:rPr>
        <w:t>。2015年，学校与超星教育集团联合创办“华厦—超星数字教学媒体制作基地”，其重要意义在于能有力推进学校在线教育资源开发，使智慧校园有了教育资源的保障，不仅服务学校教育教学工作，而且辐射地方教育事业发展。</w:t>
      </w:r>
    </w:p>
    <w:p w:rsidR="009D018C" w:rsidRPr="00C62ECD" w:rsidRDefault="009D018C" w:rsidP="009D018C">
      <w:pPr>
        <w:spacing w:line="500" w:lineRule="exact"/>
        <w:ind w:firstLineChars="200" w:firstLine="560"/>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同时，学校还设立“移动互联·云技术体验中心”，由移动互联、动感计算、云端计算、大数据应用以及开放式创新创业平台五大部分组成，综合了Microsoft、Apple、百度、华为、Intel等国际国内先进的设备和技术，直观地展示移动计算、在线应用、云计算、云存储、移动应用开发、高级服务器等高科技产品，为全校师生创造一个近距离接触前沿信息科技</w:t>
      </w:r>
      <w:r w:rsidRPr="00C62ECD">
        <w:rPr>
          <w:rFonts w:ascii="仿宋_GB2312" w:eastAsia="仿宋_GB2312" w:hAnsi="仿宋" w:hint="eastAsia"/>
          <w:color w:val="000000" w:themeColor="text1"/>
          <w:sz w:val="28"/>
          <w:szCs w:val="28"/>
        </w:rPr>
        <w:lastRenderedPageBreak/>
        <w:t>及产品的机会，带动并鼓励其积极参与到智慧华厦的建设中。</w:t>
      </w:r>
    </w:p>
    <w:p w:rsidR="00047872" w:rsidRPr="00C62ECD" w:rsidRDefault="009D018C" w:rsidP="009D018C">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此外，学校积极</w:t>
      </w:r>
      <w:r w:rsidR="002F78A5" w:rsidRPr="00C62ECD">
        <w:rPr>
          <w:rFonts w:ascii="仿宋_GB2312" w:eastAsia="仿宋_GB2312" w:hAnsi="仿宋" w:hint="eastAsia"/>
          <w:color w:val="000000" w:themeColor="text1"/>
          <w:sz w:val="28"/>
          <w:szCs w:val="28"/>
        </w:rPr>
        <w:t>建立健全教师信息化教学培训和激励制度。2014年，在全国职业院校信息化教学大赛中荣获高职组“信息化教学设计比赛”和“信息化课堂教学比赛”2项二等奖，</w:t>
      </w:r>
      <w:r w:rsidR="002F78A5" w:rsidRPr="00C62ECD">
        <w:rPr>
          <w:rFonts w:ascii="仿宋_GB2312" w:eastAsia="仿宋_GB2312" w:hAnsi="仿宋"/>
          <w:color w:val="000000" w:themeColor="text1"/>
          <w:sz w:val="28"/>
          <w:szCs w:val="28"/>
        </w:rPr>
        <w:t>此次获奖实现</w:t>
      </w:r>
      <w:r w:rsidR="002F78A5" w:rsidRPr="00C62ECD">
        <w:rPr>
          <w:rFonts w:ascii="仿宋_GB2312" w:eastAsia="仿宋_GB2312" w:hAnsi="仿宋" w:hint="eastAsia"/>
          <w:color w:val="000000" w:themeColor="text1"/>
          <w:sz w:val="28"/>
          <w:szCs w:val="28"/>
        </w:rPr>
        <w:t>了</w:t>
      </w:r>
      <w:r w:rsidR="002F78A5" w:rsidRPr="00C62ECD">
        <w:rPr>
          <w:rFonts w:ascii="仿宋_GB2312" w:eastAsia="仿宋_GB2312" w:hAnsi="仿宋"/>
          <w:color w:val="000000" w:themeColor="text1"/>
          <w:sz w:val="28"/>
          <w:szCs w:val="28"/>
        </w:rPr>
        <w:t>厦门高职院校在该项比赛中</w:t>
      </w:r>
      <w:r w:rsidR="002F78A5" w:rsidRPr="00C62ECD">
        <w:rPr>
          <w:rFonts w:ascii="仿宋_GB2312" w:eastAsia="仿宋_GB2312" w:hAnsi="仿宋" w:hint="eastAsia"/>
          <w:color w:val="000000" w:themeColor="text1"/>
          <w:sz w:val="28"/>
          <w:szCs w:val="28"/>
        </w:rPr>
        <w:t>“</w:t>
      </w:r>
      <w:r w:rsidR="002F78A5" w:rsidRPr="00C62ECD">
        <w:rPr>
          <w:rFonts w:ascii="仿宋_GB2312" w:eastAsia="仿宋_GB2312" w:hAnsi="仿宋"/>
          <w:color w:val="000000" w:themeColor="text1"/>
          <w:sz w:val="28"/>
          <w:szCs w:val="28"/>
        </w:rPr>
        <w:t>零</w:t>
      </w:r>
      <w:r w:rsidR="002F78A5" w:rsidRPr="00C62ECD">
        <w:rPr>
          <w:rFonts w:ascii="仿宋_GB2312" w:eastAsia="仿宋_GB2312" w:hAnsi="仿宋" w:hint="eastAsia"/>
          <w:color w:val="000000" w:themeColor="text1"/>
          <w:sz w:val="28"/>
          <w:szCs w:val="28"/>
        </w:rPr>
        <w:t>”</w:t>
      </w:r>
      <w:r w:rsidR="002F78A5" w:rsidRPr="00C62ECD">
        <w:rPr>
          <w:rFonts w:ascii="仿宋_GB2312" w:eastAsia="仿宋_GB2312" w:hAnsi="仿宋"/>
          <w:color w:val="000000" w:themeColor="text1"/>
          <w:sz w:val="28"/>
          <w:szCs w:val="28"/>
        </w:rPr>
        <w:t>的突破</w:t>
      </w:r>
      <w:r w:rsidR="002F78A5" w:rsidRPr="00C62ECD">
        <w:rPr>
          <w:rFonts w:ascii="仿宋_GB2312" w:eastAsia="仿宋_GB2312" w:hAnsi="仿宋" w:hint="eastAsia"/>
          <w:color w:val="000000" w:themeColor="text1"/>
          <w:sz w:val="28"/>
          <w:szCs w:val="28"/>
        </w:rPr>
        <w:t>。</w:t>
      </w:r>
      <w:r w:rsidRPr="00C62ECD">
        <w:rPr>
          <w:rFonts w:ascii="仿宋_GB2312" w:eastAsia="仿宋_GB2312" w:hAnsi="仿宋" w:hint="eastAsia"/>
          <w:color w:val="000000" w:themeColor="text1"/>
          <w:sz w:val="28"/>
          <w:szCs w:val="28"/>
        </w:rPr>
        <w:t>2015年学校教师参加全国信息化教学大赛，再次获得国赛二等奖2项；参加厦门市高职微课教学竞赛，共获一等奖</w:t>
      </w:r>
      <w:r w:rsidRPr="00C62ECD">
        <w:rPr>
          <w:rFonts w:ascii="仿宋_GB2312" w:eastAsia="仿宋_GB2312" w:hAnsi="仿宋"/>
          <w:color w:val="000000" w:themeColor="text1"/>
          <w:sz w:val="28"/>
          <w:szCs w:val="28"/>
        </w:rPr>
        <w:t>3</w:t>
      </w:r>
      <w:r w:rsidRPr="00C62ECD">
        <w:rPr>
          <w:rFonts w:ascii="仿宋_GB2312" w:eastAsia="仿宋_GB2312" w:hAnsi="仿宋" w:hint="eastAsia"/>
          <w:color w:val="000000" w:themeColor="text1"/>
          <w:sz w:val="28"/>
          <w:szCs w:val="28"/>
        </w:rPr>
        <w:t>项、二等奖</w:t>
      </w:r>
      <w:r w:rsidRPr="00C62ECD">
        <w:rPr>
          <w:rFonts w:ascii="仿宋_GB2312" w:eastAsia="仿宋_GB2312" w:hAnsi="仿宋"/>
          <w:color w:val="000000" w:themeColor="text1"/>
          <w:sz w:val="28"/>
          <w:szCs w:val="28"/>
        </w:rPr>
        <w:t>4</w:t>
      </w:r>
      <w:r w:rsidRPr="00C62ECD">
        <w:rPr>
          <w:rFonts w:ascii="仿宋_GB2312" w:eastAsia="仿宋_GB2312" w:hAnsi="仿宋" w:hint="eastAsia"/>
          <w:color w:val="000000" w:themeColor="text1"/>
          <w:sz w:val="28"/>
          <w:szCs w:val="28"/>
        </w:rPr>
        <w:t>项、三等奖</w:t>
      </w:r>
      <w:r w:rsidRPr="00C62ECD">
        <w:rPr>
          <w:rFonts w:ascii="仿宋_GB2312" w:eastAsia="仿宋_GB2312" w:hAnsi="仿宋"/>
          <w:color w:val="000000" w:themeColor="text1"/>
          <w:sz w:val="28"/>
          <w:szCs w:val="28"/>
        </w:rPr>
        <w:t>6</w:t>
      </w:r>
      <w:r w:rsidRPr="00C62ECD">
        <w:rPr>
          <w:rFonts w:ascii="仿宋_GB2312" w:eastAsia="仿宋_GB2312" w:hAnsi="仿宋" w:hint="eastAsia"/>
          <w:color w:val="000000" w:themeColor="text1"/>
          <w:sz w:val="28"/>
          <w:szCs w:val="28"/>
        </w:rPr>
        <w:t>项。</w:t>
      </w:r>
    </w:p>
    <w:p w:rsidR="00047872" w:rsidRPr="00C62ECD" w:rsidRDefault="00047872" w:rsidP="00B34902">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w:t>
      </w:r>
      <w:r w:rsidR="0095034F" w:rsidRPr="00C62ECD">
        <w:rPr>
          <w:rFonts w:ascii="仿宋_GB2312" w:eastAsia="仿宋_GB2312" w:hAnsi="仿宋" w:hint="eastAsia"/>
          <w:color w:val="000000" w:themeColor="text1"/>
          <w:sz w:val="28"/>
          <w:szCs w:val="28"/>
        </w:rPr>
        <w:t>九</w:t>
      </w:r>
      <w:r w:rsidRPr="00C62ECD">
        <w:rPr>
          <w:rFonts w:ascii="仿宋_GB2312" w:eastAsia="仿宋_GB2312" w:hAnsi="仿宋" w:hint="eastAsia"/>
          <w:color w:val="000000" w:themeColor="text1"/>
          <w:sz w:val="28"/>
          <w:szCs w:val="28"/>
        </w:rPr>
        <w:t>）创新创业教育</w:t>
      </w:r>
    </w:p>
    <w:p w:rsidR="00B34902" w:rsidRPr="00C62ECD" w:rsidRDefault="00B34902" w:rsidP="00B34902">
      <w:pPr>
        <w:spacing w:line="500" w:lineRule="exact"/>
        <w:ind w:firstLine="555"/>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1、构建创新创业教育体系。一是加强课程建设，组建创业教育教研组，完善课程质量标准，全面推行学分制。二是加强师资建设，形成由创业教育课程教学与科研人员、创业指导专兼职人员、校内外专家组成的师资团队。</w:t>
      </w:r>
      <w:r w:rsidR="006563C4" w:rsidRPr="00C62ECD">
        <w:rPr>
          <w:rFonts w:ascii="仿宋_GB2312" w:eastAsia="仿宋_GB2312" w:hAnsi="仿宋" w:hint="eastAsia"/>
          <w:color w:val="000000" w:themeColor="text1"/>
          <w:sz w:val="28"/>
          <w:szCs w:val="28"/>
        </w:rPr>
        <w:t>2016年，学校组建通识教育中心，</w:t>
      </w:r>
      <w:r w:rsidR="00F2389D" w:rsidRPr="00C62ECD">
        <w:rPr>
          <w:rFonts w:ascii="仿宋_GB2312" w:eastAsia="仿宋_GB2312" w:hAnsi="仿宋" w:hint="eastAsia"/>
          <w:color w:val="000000" w:themeColor="text1"/>
          <w:sz w:val="28"/>
          <w:szCs w:val="28"/>
        </w:rPr>
        <w:t>进一步</w:t>
      </w:r>
      <w:r w:rsidR="006563C4" w:rsidRPr="00C62ECD">
        <w:rPr>
          <w:rFonts w:ascii="仿宋_GB2312" w:eastAsia="仿宋_GB2312" w:hAnsi="仿宋" w:hint="eastAsia"/>
          <w:color w:val="000000" w:themeColor="text1"/>
          <w:sz w:val="28"/>
          <w:szCs w:val="28"/>
        </w:rPr>
        <w:t>加强人文通识教育，提升学生</w:t>
      </w:r>
      <w:r w:rsidR="001E5D48" w:rsidRPr="00C62ECD">
        <w:rPr>
          <w:rFonts w:ascii="仿宋_GB2312" w:eastAsia="仿宋_GB2312" w:hAnsi="仿宋" w:hint="eastAsia"/>
          <w:color w:val="000000" w:themeColor="text1"/>
          <w:sz w:val="28"/>
          <w:szCs w:val="28"/>
        </w:rPr>
        <w:t>的创新创业能力。</w:t>
      </w:r>
    </w:p>
    <w:p w:rsidR="00B34902" w:rsidRPr="00C62ECD" w:rsidRDefault="00B34902" w:rsidP="00B34902">
      <w:pPr>
        <w:spacing w:line="500" w:lineRule="exact"/>
        <w:ind w:firstLine="555"/>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2、构建创新创业实训体系。学校划拨近1000平方米教学实践用地，引进中国移动、中国人寿、顺丰速运、向阳坊等知名企业，共建“校企创业培育基地”13个。依托该基地，学生在专业教师的指导下，进行生产与运营实践，提供与专业相关的产品和服务，专业实践能力和创新创业能力不断提高。</w:t>
      </w:r>
    </w:p>
    <w:p w:rsidR="004F07D0" w:rsidRPr="00C62ECD" w:rsidRDefault="00B34902" w:rsidP="00B34902">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3、建立健全领导机构及管理制度。学校成立了由学校主要领导牵头的华厦学院创新创业工作领导小组，下设创新创业与众创空间建设管理办公室，并制定了《关于华厦学院众创空间规划建设的指导意见》，统筹推进和指导学校众创空间的规划建设。</w:t>
      </w:r>
    </w:p>
    <w:p w:rsidR="00B34902" w:rsidRPr="00C62ECD" w:rsidRDefault="00B34902" w:rsidP="00B34902">
      <w:pPr>
        <w:spacing w:line="500" w:lineRule="exact"/>
        <w:ind w:firstLineChars="200" w:firstLine="560"/>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2013年，3个校内学生创业项目于首批入驻创业园区；2014年9月，创业园区正式命名为“校企创业培育基地”，并得到校长基金的专项扶持；2015年，学校启动“众创空间”项目，与厦门鑫美园果蔬专业合作社合作共建“绿色生态农业创新创业人才培养基地”，是将绿色发展理念与创新创业教育相结合的创新性尝试；</w:t>
      </w:r>
      <w:r w:rsidRPr="00C62ECD">
        <w:rPr>
          <w:rFonts w:ascii="仿宋_GB2312" w:eastAsia="仿宋_GB2312" w:hAnsi="仿宋"/>
          <w:color w:val="000000" w:themeColor="text1"/>
          <w:sz w:val="28"/>
          <w:szCs w:val="28"/>
        </w:rPr>
        <w:t>2016年</w:t>
      </w:r>
      <w:r w:rsidRPr="00C62ECD">
        <w:rPr>
          <w:rFonts w:ascii="仿宋_GB2312" w:eastAsia="仿宋_GB2312" w:hAnsi="仿宋" w:hint="eastAsia"/>
          <w:color w:val="000000" w:themeColor="text1"/>
          <w:sz w:val="28"/>
          <w:szCs w:val="28"/>
        </w:rPr>
        <w:t>，学校入选</w:t>
      </w:r>
      <w:r w:rsidRPr="00C62ECD">
        <w:rPr>
          <w:rFonts w:ascii="仿宋_GB2312" w:eastAsia="仿宋_GB2312" w:hAnsi="仿宋"/>
          <w:color w:val="000000" w:themeColor="text1"/>
          <w:sz w:val="28"/>
          <w:szCs w:val="28"/>
        </w:rPr>
        <w:t>第一批厦门市众创空间</w:t>
      </w:r>
      <w:r w:rsidRPr="00C62ECD">
        <w:rPr>
          <w:rFonts w:ascii="仿宋_GB2312" w:eastAsia="仿宋_GB2312" w:hAnsi="仿宋" w:hint="eastAsia"/>
          <w:color w:val="000000" w:themeColor="text1"/>
          <w:sz w:val="28"/>
          <w:szCs w:val="28"/>
        </w:rPr>
        <w:t>项目，25个大学生创新创业计划获省级立项。</w:t>
      </w:r>
    </w:p>
    <w:p w:rsidR="00B34902" w:rsidRPr="00C62ECD" w:rsidRDefault="00B34902" w:rsidP="00B34902">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lastRenderedPageBreak/>
        <w:t>此外，学校还制定《厦门华厦学院关于毕业生自主创业奖励办法》、《厦门华厦学院学生创业园管理办法》等文件，为学生创业提供政策法律、信息技术及资金等支持，推进学生创新创业。</w:t>
      </w:r>
    </w:p>
    <w:p w:rsidR="00005D69" w:rsidRPr="00C62ECD" w:rsidRDefault="00005D69" w:rsidP="004B615F">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（十）</w:t>
      </w:r>
      <w:r w:rsidR="001B6DCA" w:rsidRPr="00C62ECD">
        <w:rPr>
          <w:rFonts w:ascii="仿宋_GB2312" w:eastAsia="仿宋_GB2312" w:hAnsi="仿宋" w:hint="eastAsia"/>
          <w:color w:val="000000" w:themeColor="text1"/>
          <w:sz w:val="28"/>
          <w:szCs w:val="28"/>
        </w:rPr>
        <w:t>绿色</w:t>
      </w:r>
      <w:r w:rsidR="00DF511C" w:rsidRPr="00C62ECD">
        <w:rPr>
          <w:rFonts w:ascii="仿宋_GB2312" w:eastAsia="仿宋_GB2312" w:hAnsi="仿宋" w:hint="eastAsia"/>
          <w:color w:val="000000" w:themeColor="text1"/>
          <w:sz w:val="28"/>
          <w:szCs w:val="28"/>
        </w:rPr>
        <w:t>校园</w:t>
      </w:r>
      <w:r w:rsidRPr="00C62ECD">
        <w:rPr>
          <w:rFonts w:ascii="仿宋_GB2312" w:eastAsia="仿宋_GB2312" w:hAnsi="仿宋" w:hint="eastAsia"/>
          <w:color w:val="000000" w:themeColor="text1"/>
          <w:sz w:val="28"/>
          <w:szCs w:val="28"/>
        </w:rPr>
        <w:t>建设</w:t>
      </w:r>
    </w:p>
    <w:p w:rsidR="00005D69" w:rsidRPr="00C62ECD" w:rsidRDefault="00113ECB" w:rsidP="004B615F">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学校</w:t>
      </w:r>
      <w:r w:rsidRPr="00C62ECD">
        <w:rPr>
          <w:rFonts w:ascii="仿宋_GB2312" w:eastAsia="仿宋_GB2312" w:hAnsi="仿宋"/>
          <w:color w:val="000000" w:themeColor="text1"/>
          <w:sz w:val="28"/>
          <w:szCs w:val="28"/>
        </w:rPr>
        <w:t>以</w:t>
      </w:r>
      <w:r w:rsidRPr="00C62ECD">
        <w:rPr>
          <w:rFonts w:ascii="仿宋_GB2312" w:eastAsia="仿宋_GB2312" w:hAnsi="仿宋" w:hint="eastAsia"/>
          <w:color w:val="000000" w:themeColor="text1"/>
          <w:sz w:val="28"/>
          <w:szCs w:val="28"/>
        </w:rPr>
        <w:t>“</w:t>
      </w:r>
      <w:r w:rsidRPr="00C62ECD">
        <w:rPr>
          <w:rFonts w:ascii="仿宋_GB2312" w:eastAsia="仿宋_GB2312" w:hAnsi="仿宋"/>
          <w:color w:val="000000" w:themeColor="text1"/>
          <w:sz w:val="28"/>
          <w:szCs w:val="28"/>
        </w:rPr>
        <w:t>整体发展</w:t>
      </w:r>
      <w:r w:rsidRPr="00C62ECD">
        <w:rPr>
          <w:rFonts w:ascii="仿宋_GB2312" w:eastAsia="仿宋_GB2312" w:hAnsi="仿宋" w:hint="eastAsia"/>
          <w:color w:val="000000" w:themeColor="text1"/>
          <w:sz w:val="28"/>
          <w:szCs w:val="28"/>
        </w:rPr>
        <w:t>、</w:t>
      </w:r>
      <w:r w:rsidRPr="00C62ECD">
        <w:rPr>
          <w:rFonts w:ascii="仿宋_GB2312" w:eastAsia="仿宋_GB2312" w:hAnsi="仿宋"/>
          <w:color w:val="000000" w:themeColor="text1"/>
          <w:sz w:val="28"/>
          <w:szCs w:val="28"/>
        </w:rPr>
        <w:t>循序渐进</w:t>
      </w:r>
      <w:r w:rsidRPr="00C62ECD">
        <w:rPr>
          <w:rFonts w:ascii="仿宋_GB2312" w:eastAsia="仿宋_GB2312" w:hAnsi="仿宋" w:hint="eastAsia"/>
          <w:color w:val="000000" w:themeColor="text1"/>
          <w:sz w:val="28"/>
          <w:szCs w:val="28"/>
        </w:rPr>
        <w:t>”的</w:t>
      </w:r>
      <w:r w:rsidRPr="00C62ECD">
        <w:rPr>
          <w:rFonts w:ascii="仿宋_GB2312" w:eastAsia="仿宋_GB2312" w:hAnsi="仿宋"/>
          <w:color w:val="000000" w:themeColor="text1"/>
          <w:sz w:val="28"/>
          <w:szCs w:val="28"/>
        </w:rPr>
        <w:t>工作思路，有效地开展</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绿色校园</w:t>
      </w:r>
      <w:r w:rsidRPr="00C62ECD">
        <w:rPr>
          <w:rFonts w:ascii="仿宋_GB2312" w:eastAsia="仿宋_GB2312" w:hAnsi="仿宋"/>
          <w:color w:val="000000" w:themeColor="text1"/>
          <w:sz w:val="28"/>
          <w:szCs w:val="28"/>
        </w:rPr>
        <w:t>”</w:t>
      </w:r>
      <w:r w:rsidRPr="00C62ECD">
        <w:rPr>
          <w:rFonts w:ascii="仿宋_GB2312" w:eastAsia="仿宋_GB2312" w:hAnsi="仿宋"/>
          <w:color w:val="000000" w:themeColor="text1"/>
          <w:sz w:val="28"/>
          <w:szCs w:val="28"/>
        </w:rPr>
        <w:t>建设的各项工作</w:t>
      </w:r>
      <w:r w:rsidRPr="00C62ECD">
        <w:rPr>
          <w:rFonts w:ascii="仿宋_GB2312" w:eastAsia="仿宋_GB2312" w:hAnsi="仿宋" w:hint="eastAsia"/>
          <w:color w:val="000000" w:themeColor="text1"/>
          <w:sz w:val="28"/>
          <w:szCs w:val="28"/>
        </w:rPr>
        <w:t>。</w:t>
      </w:r>
      <w:r w:rsidRPr="00C62ECD">
        <w:rPr>
          <w:rFonts w:ascii="仿宋_GB2312" w:eastAsia="仿宋_GB2312" w:hAnsi="仿宋"/>
          <w:color w:val="000000" w:themeColor="text1"/>
          <w:sz w:val="28"/>
          <w:szCs w:val="28"/>
        </w:rPr>
        <w:t>2014年</w:t>
      </w:r>
      <w:r w:rsidRPr="00C62ECD">
        <w:rPr>
          <w:rFonts w:ascii="仿宋_GB2312" w:eastAsia="仿宋_GB2312" w:hAnsi="仿宋" w:hint="eastAsia"/>
          <w:color w:val="000000" w:themeColor="text1"/>
          <w:sz w:val="28"/>
          <w:szCs w:val="28"/>
        </w:rPr>
        <w:t>，</w:t>
      </w:r>
      <w:r w:rsidRPr="00C62ECD">
        <w:rPr>
          <w:rFonts w:ascii="仿宋_GB2312" w:eastAsia="仿宋_GB2312" w:hAnsi="仿宋"/>
          <w:color w:val="000000" w:themeColor="text1"/>
          <w:sz w:val="28"/>
          <w:szCs w:val="28"/>
        </w:rPr>
        <w:t>开设的绿色课程包括绿色环境、绿色物流、绿色用电、绿色化学、绿色能源、LED技术与应用等多门课程，其中新开设了绿色化学实验课</w:t>
      </w:r>
      <w:r w:rsidRPr="00C62ECD">
        <w:rPr>
          <w:rFonts w:ascii="仿宋_GB2312" w:eastAsia="仿宋_GB2312" w:hAnsi="仿宋" w:hint="eastAsia"/>
          <w:color w:val="000000" w:themeColor="text1"/>
          <w:sz w:val="28"/>
          <w:szCs w:val="28"/>
        </w:rPr>
        <w:t>；</w:t>
      </w:r>
      <w:r w:rsidRPr="00C62ECD">
        <w:rPr>
          <w:rFonts w:ascii="仿宋_GB2312" w:eastAsia="仿宋_GB2312" w:hAnsi="仿宋"/>
          <w:color w:val="000000" w:themeColor="text1"/>
          <w:sz w:val="28"/>
          <w:szCs w:val="28"/>
        </w:rPr>
        <w:t>与斯坦道科学仪器股份有限公司合作共建绿色化学实验室，</w:t>
      </w:r>
      <w:r w:rsidRPr="00C62ECD">
        <w:rPr>
          <w:rFonts w:ascii="仿宋_GB2312" w:eastAsia="仿宋_GB2312" w:hAnsi="仿宋" w:hint="eastAsia"/>
          <w:color w:val="000000" w:themeColor="text1"/>
          <w:sz w:val="28"/>
          <w:szCs w:val="28"/>
        </w:rPr>
        <w:t>获得资金资助6万元；</w:t>
      </w:r>
      <w:r w:rsidRPr="00C62ECD">
        <w:rPr>
          <w:rFonts w:ascii="仿宋_GB2312" w:eastAsia="仿宋_GB2312" w:hAnsi="仿宋"/>
          <w:color w:val="000000" w:themeColor="text1"/>
          <w:sz w:val="28"/>
          <w:szCs w:val="28"/>
        </w:rPr>
        <w:t>申请并获批厦门市科技局项目</w:t>
      </w:r>
      <w:r w:rsidRPr="00C62ECD">
        <w:rPr>
          <w:rFonts w:ascii="仿宋_GB2312" w:eastAsia="仿宋_GB2312" w:hAnsi="仿宋" w:hint="eastAsia"/>
          <w:color w:val="000000" w:themeColor="text1"/>
          <w:sz w:val="28"/>
          <w:szCs w:val="28"/>
        </w:rPr>
        <w:t>1</w:t>
      </w:r>
      <w:r w:rsidRPr="00C62ECD">
        <w:rPr>
          <w:rFonts w:ascii="仿宋_GB2312" w:eastAsia="仿宋_GB2312" w:hAnsi="仿宋"/>
          <w:color w:val="000000" w:themeColor="text1"/>
          <w:sz w:val="28"/>
          <w:szCs w:val="28"/>
        </w:rPr>
        <w:t>项，获得科研资金支持20万</w:t>
      </w:r>
      <w:r w:rsidRPr="00C62ECD">
        <w:rPr>
          <w:rFonts w:ascii="仿宋_GB2312" w:eastAsia="仿宋_GB2312" w:hAnsi="仿宋" w:hint="eastAsia"/>
          <w:color w:val="000000" w:themeColor="text1"/>
          <w:sz w:val="28"/>
          <w:szCs w:val="28"/>
        </w:rPr>
        <w:t>元</w:t>
      </w:r>
      <w:r w:rsidRPr="00C62ECD">
        <w:rPr>
          <w:rFonts w:ascii="仿宋_GB2312" w:eastAsia="仿宋_GB2312" w:hAnsi="仿宋"/>
          <w:color w:val="000000" w:themeColor="text1"/>
          <w:sz w:val="28"/>
          <w:szCs w:val="28"/>
        </w:rPr>
        <w:t>，</w:t>
      </w:r>
      <w:r w:rsidRPr="00C62ECD">
        <w:rPr>
          <w:rFonts w:ascii="仿宋_GB2312" w:eastAsia="仿宋_GB2312" w:hAnsi="仿宋" w:hint="eastAsia"/>
          <w:color w:val="000000" w:themeColor="text1"/>
          <w:sz w:val="28"/>
          <w:szCs w:val="28"/>
        </w:rPr>
        <w:t>并</w:t>
      </w:r>
      <w:r w:rsidRPr="00C62ECD">
        <w:rPr>
          <w:rFonts w:ascii="仿宋_GB2312" w:eastAsia="仿宋_GB2312" w:hAnsi="仿宋"/>
          <w:color w:val="000000" w:themeColor="text1"/>
          <w:sz w:val="28"/>
          <w:szCs w:val="28"/>
        </w:rPr>
        <w:t>发表题为《A Label-Free Fluorescence Sensing Approach for Selective and Sensitive Detection of 2,4,6-Trinitrophenol (TNP) in Aqueous Solution Using Graphitic Carbon Nitride Nanosheets》SCI收录论文（美国分析化学）一篇</w:t>
      </w:r>
      <w:r w:rsidRPr="00C62ECD">
        <w:rPr>
          <w:rFonts w:ascii="仿宋_GB2312" w:eastAsia="仿宋_GB2312" w:hAnsi="仿宋" w:hint="eastAsia"/>
          <w:color w:val="000000" w:themeColor="text1"/>
          <w:sz w:val="28"/>
          <w:szCs w:val="28"/>
        </w:rPr>
        <w:t>；</w:t>
      </w:r>
      <w:r w:rsidRPr="00C62ECD">
        <w:rPr>
          <w:rFonts w:ascii="仿宋_GB2312" w:eastAsia="仿宋_GB2312" w:hAnsi="仿宋"/>
          <w:color w:val="000000" w:themeColor="text1"/>
          <w:sz w:val="28"/>
          <w:szCs w:val="28"/>
        </w:rPr>
        <w:t>组织开展</w:t>
      </w:r>
      <w:r w:rsidRPr="00C62ECD">
        <w:rPr>
          <w:rFonts w:ascii="仿宋_GB2312" w:eastAsia="仿宋_GB2312" w:hAnsi="仿宋" w:hint="eastAsia"/>
          <w:color w:val="000000" w:themeColor="text1"/>
          <w:sz w:val="28"/>
          <w:szCs w:val="28"/>
        </w:rPr>
        <w:t>“</w:t>
      </w:r>
      <w:r w:rsidRPr="00C62ECD">
        <w:rPr>
          <w:rFonts w:ascii="仿宋_GB2312" w:eastAsia="仿宋_GB2312" w:hAnsi="仿宋"/>
          <w:color w:val="000000" w:themeColor="text1"/>
          <w:sz w:val="28"/>
          <w:szCs w:val="28"/>
        </w:rPr>
        <w:t>校长有约</w:t>
      </w:r>
      <w:r w:rsidRPr="00C62ECD">
        <w:rPr>
          <w:rFonts w:ascii="仿宋_GB2312" w:eastAsia="仿宋_GB2312" w:hAnsi="仿宋" w:hint="eastAsia"/>
          <w:color w:val="000000" w:themeColor="text1"/>
          <w:sz w:val="28"/>
          <w:szCs w:val="28"/>
        </w:rPr>
        <w:t>”、“</w:t>
      </w:r>
      <w:r w:rsidRPr="00C62ECD">
        <w:rPr>
          <w:rFonts w:ascii="仿宋_GB2312" w:eastAsia="仿宋_GB2312" w:hAnsi="仿宋"/>
          <w:color w:val="000000" w:themeColor="text1"/>
          <w:sz w:val="28"/>
          <w:szCs w:val="28"/>
        </w:rPr>
        <w:t>绿色华厦沙龙</w:t>
      </w:r>
      <w:r w:rsidRPr="00C62ECD">
        <w:rPr>
          <w:rFonts w:ascii="仿宋_GB2312" w:eastAsia="仿宋_GB2312" w:hAnsi="仿宋" w:hint="eastAsia"/>
          <w:color w:val="000000" w:themeColor="text1"/>
          <w:sz w:val="28"/>
          <w:szCs w:val="28"/>
        </w:rPr>
        <w:t>”</w:t>
      </w:r>
      <w:r w:rsidRPr="00C62ECD">
        <w:rPr>
          <w:rFonts w:ascii="仿宋_GB2312" w:eastAsia="仿宋_GB2312" w:hAnsi="仿宋"/>
          <w:color w:val="000000" w:themeColor="text1"/>
          <w:sz w:val="28"/>
          <w:szCs w:val="28"/>
        </w:rPr>
        <w:t>等特色活动，</w:t>
      </w:r>
      <w:r w:rsidRPr="00C62ECD">
        <w:rPr>
          <w:rFonts w:ascii="仿宋_GB2312" w:eastAsia="仿宋_GB2312" w:hAnsi="仿宋" w:hint="eastAsia"/>
          <w:color w:val="000000" w:themeColor="text1"/>
          <w:sz w:val="28"/>
          <w:szCs w:val="28"/>
        </w:rPr>
        <w:t>进一步</w:t>
      </w:r>
      <w:r w:rsidRPr="00C62ECD">
        <w:rPr>
          <w:rFonts w:ascii="仿宋_GB2312" w:eastAsia="仿宋_GB2312" w:hAnsi="仿宋"/>
          <w:color w:val="000000" w:themeColor="text1"/>
          <w:sz w:val="28"/>
          <w:szCs w:val="28"/>
        </w:rPr>
        <w:t>提升校园文化</w:t>
      </w:r>
      <w:r w:rsidRPr="00C62ECD">
        <w:rPr>
          <w:rFonts w:ascii="仿宋_GB2312" w:eastAsia="仿宋_GB2312" w:hAnsi="仿宋" w:hint="eastAsia"/>
          <w:color w:val="000000" w:themeColor="text1"/>
          <w:sz w:val="28"/>
          <w:szCs w:val="28"/>
        </w:rPr>
        <w:t>内涵；与厦门市思明区疾控中心、厦门斯坦道科学仪器股份有限公司合作建立了校内食品安全快速检测实验室，切实保障师生的用餐安全。</w:t>
      </w:r>
      <w:r w:rsidR="007812D8" w:rsidRPr="00C62ECD">
        <w:rPr>
          <w:rFonts w:ascii="仿宋_GB2312" w:eastAsia="仿宋_GB2312" w:hAnsi="仿宋" w:hint="eastAsia"/>
          <w:color w:val="000000" w:themeColor="text1"/>
          <w:sz w:val="28"/>
          <w:szCs w:val="28"/>
        </w:rPr>
        <w:t>此外，学校还通过举办“Green Your Life•亲子活动”等，将绿色文化理念辐射和传播到周边社区，以实际行动积极倡导环境保护，引领社会可持续发展的“绿色潮流”。</w:t>
      </w:r>
    </w:p>
    <w:p w:rsidR="006563C4" w:rsidRPr="00C62ECD" w:rsidRDefault="00117D97" w:rsidP="006563C4">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（十一</w:t>
      </w:r>
      <w:r w:rsidR="006563C4" w:rsidRPr="00C62ECD">
        <w:rPr>
          <w:rFonts w:ascii="仿宋_GB2312" w:eastAsia="仿宋_GB2312" w:hAnsi="仿宋" w:hint="eastAsia"/>
          <w:color w:val="000000" w:themeColor="text1"/>
          <w:sz w:val="28"/>
          <w:szCs w:val="28"/>
        </w:rPr>
        <w:t>）对外交流合作</w:t>
      </w:r>
    </w:p>
    <w:p w:rsidR="006563C4" w:rsidRPr="00C62ECD" w:rsidRDefault="006563C4" w:rsidP="006563C4">
      <w:pPr>
        <w:spacing w:line="500" w:lineRule="exact"/>
        <w:ind w:firstLineChars="200" w:firstLine="560"/>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学校抓住国家</w:t>
      </w:r>
      <w:r w:rsidR="00FF064E" w:rsidRPr="00C62ECD">
        <w:rPr>
          <w:rFonts w:ascii="仿宋_GB2312" w:eastAsia="仿宋_GB2312" w:hAnsi="仿宋" w:hint="eastAsia"/>
          <w:color w:val="000000" w:themeColor="text1"/>
          <w:sz w:val="28"/>
          <w:szCs w:val="28"/>
        </w:rPr>
        <w:t>“</w:t>
      </w:r>
      <w:r w:rsidRPr="00C62ECD">
        <w:rPr>
          <w:rFonts w:ascii="仿宋_GB2312" w:eastAsia="仿宋_GB2312" w:hAnsi="仿宋" w:hint="eastAsia"/>
          <w:color w:val="000000" w:themeColor="text1"/>
          <w:sz w:val="28"/>
          <w:szCs w:val="28"/>
        </w:rPr>
        <w:t>一带一路</w:t>
      </w:r>
      <w:r w:rsidR="00FF064E" w:rsidRPr="00C62ECD">
        <w:rPr>
          <w:rFonts w:ascii="仿宋_GB2312" w:eastAsia="仿宋_GB2312" w:hAnsi="仿宋" w:hint="eastAsia"/>
          <w:color w:val="000000" w:themeColor="text1"/>
          <w:sz w:val="28"/>
          <w:szCs w:val="28"/>
        </w:rPr>
        <w:t>”</w:t>
      </w:r>
      <w:r w:rsidRPr="00C62ECD">
        <w:rPr>
          <w:rFonts w:ascii="仿宋_GB2312" w:eastAsia="仿宋_GB2312" w:hAnsi="仿宋" w:hint="eastAsia"/>
          <w:color w:val="000000" w:themeColor="text1"/>
          <w:sz w:val="28"/>
          <w:szCs w:val="28"/>
        </w:rPr>
        <w:t>战略下福建自贸区发展机遇，秉持“多元融合、开放共享”之精神，实行开放办学，大力推进闽台教育交流合作和国际化办学。</w:t>
      </w:r>
    </w:p>
    <w:p w:rsidR="009A6ABC" w:rsidRPr="00C62ECD" w:rsidRDefault="006563C4" w:rsidP="006563C4">
      <w:pPr>
        <w:spacing w:line="500" w:lineRule="exact"/>
        <w:ind w:firstLineChars="200" w:firstLine="560"/>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在闽台教育交流合作方</w:t>
      </w:r>
      <w:r w:rsidR="00C20D93" w:rsidRPr="00C62ECD">
        <w:rPr>
          <w:rFonts w:ascii="仿宋_GB2312" w:eastAsia="仿宋_GB2312" w:hAnsi="仿宋" w:hint="eastAsia"/>
          <w:color w:val="000000" w:themeColor="text1"/>
          <w:sz w:val="28"/>
          <w:szCs w:val="28"/>
        </w:rPr>
        <w:t>面，学校立足对台的区位优势和优惠政策，深入开展闽台教育交流合作。学校</w:t>
      </w:r>
      <w:r w:rsidR="009A6ABC" w:rsidRPr="00C62ECD">
        <w:rPr>
          <w:rFonts w:ascii="仿宋_GB2312" w:eastAsia="仿宋_GB2312" w:hAnsi="仿宋" w:hint="eastAsia"/>
          <w:color w:val="000000" w:themeColor="text1"/>
          <w:sz w:val="28"/>
          <w:szCs w:val="28"/>
        </w:rPr>
        <w:t>与台中科技大学、佛光大学、修平科技大学、慈济技术学院等多所台湾高校建立战略合作关系</w:t>
      </w:r>
      <w:r w:rsidRPr="00C62ECD">
        <w:rPr>
          <w:rFonts w:ascii="仿宋_GB2312" w:eastAsia="仿宋_GB2312" w:hAnsi="仿宋" w:hint="eastAsia"/>
          <w:color w:val="000000" w:themeColor="text1"/>
          <w:sz w:val="28"/>
          <w:szCs w:val="28"/>
        </w:rPr>
        <w:t>，加大闽台高校在师生交流、课程教材设计、实训设施建设等方面的合作力度</w:t>
      </w:r>
      <w:r w:rsidR="00C20D93" w:rsidRPr="00C62ECD">
        <w:rPr>
          <w:rFonts w:ascii="仿宋_GB2312" w:eastAsia="仿宋_GB2312" w:hAnsi="仿宋" w:hint="eastAsia"/>
          <w:color w:val="000000" w:themeColor="text1"/>
          <w:sz w:val="28"/>
          <w:szCs w:val="28"/>
        </w:rPr>
        <w:t>，同时</w:t>
      </w:r>
      <w:r w:rsidRPr="00C62ECD">
        <w:rPr>
          <w:rFonts w:ascii="仿宋_GB2312" w:eastAsia="仿宋_GB2312" w:hAnsi="仿宋" w:hint="eastAsia"/>
          <w:color w:val="000000" w:themeColor="text1"/>
          <w:sz w:val="28"/>
          <w:szCs w:val="28"/>
        </w:rPr>
        <w:t>积极引入台湾优质资源联合进行应用型人才培养，拓展交流合作领域。</w:t>
      </w:r>
      <w:r w:rsidR="00C20D93" w:rsidRPr="00C62ECD">
        <w:rPr>
          <w:rFonts w:ascii="仿宋_GB2312" w:eastAsia="仿宋_GB2312" w:hAnsi="仿宋" w:hint="eastAsia"/>
          <w:color w:val="000000" w:themeColor="text1"/>
          <w:sz w:val="28"/>
          <w:szCs w:val="28"/>
        </w:rPr>
        <w:t>2015年，学</w:t>
      </w:r>
      <w:r w:rsidR="00C20D93" w:rsidRPr="00C62ECD">
        <w:rPr>
          <w:rFonts w:ascii="仿宋_GB2312" w:eastAsia="仿宋_GB2312" w:hAnsi="仿宋" w:hint="eastAsia"/>
          <w:color w:val="000000" w:themeColor="text1"/>
          <w:sz w:val="28"/>
          <w:szCs w:val="28"/>
        </w:rPr>
        <w:lastRenderedPageBreak/>
        <w:t>校与台湾修平科技大学进一步深化合作，共建“两岸职业教育培育基地”，开展证照推广培训、闽台合作培养应用型人才试点、闽台合作特色品牌专业建设试点等工作，在共同推进闽台教育交流合作的同时，服务台商企业的人才需求。</w:t>
      </w:r>
    </w:p>
    <w:p w:rsidR="006563C4" w:rsidRPr="00C62ECD" w:rsidRDefault="006563C4" w:rsidP="006563C4">
      <w:pPr>
        <w:spacing w:line="500" w:lineRule="exact"/>
        <w:ind w:firstLineChars="200" w:firstLine="560"/>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在国际化办学方面，学校注重与国际接轨，提升应用型职业教育的国际化水平，与美国伊利诺伊中心学院</w:t>
      </w:r>
      <w:r w:rsidR="00E57BD2" w:rsidRPr="00C62ECD">
        <w:rPr>
          <w:rFonts w:ascii="仿宋_GB2312" w:eastAsia="仿宋_GB2312" w:hAnsi="仿宋" w:hint="eastAsia"/>
          <w:color w:val="000000" w:themeColor="text1"/>
          <w:sz w:val="28"/>
          <w:szCs w:val="28"/>
        </w:rPr>
        <w:t>（ICC）</w:t>
      </w:r>
      <w:r w:rsidRPr="00C62ECD">
        <w:rPr>
          <w:rFonts w:ascii="仿宋_GB2312" w:eastAsia="仿宋_GB2312" w:hAnsi="仿宋" w:hint="eastAsia"/>
          <w:color w:val="000000" w:themeColor="text1"/>
          <w:sz w:val="28"/>
          <w:szCs w:val="28"/>
        </w:rPr>
        <w:t>、美国阿肯色大学小石城分校</w:t>
      </w:r>
      <w:r w:rsidR="00E57BD2" w:rsidRPr="00C62ECD">
        <w:rPr>
          <w:rFonts w:ascii="仿宋_GB2312" w:eastAsia="仿宋_GB2312" w:hAnsi="仿宋" w:hint="eastAsia"/>
          <w:color w:val="000000" w:themeColor="text1"/>
          <w:sz w:val="28"/>
          <w:szCs w:val="28"/>
        </w:rPr>
        <w:t>（UALR）</w:t>
      </w:r>
      <w:r w:rsidRPr="00C62ECD">
        <w:rPr>
          <w:rFonts w:ascii="仿宋_GB2312" w:eastAsia="仿宋_GB2312" w:hAnsi="仿宋" w:hint="eastAsia"/>
          <w:color w:val="000000" w:themeColor="text1"/>
          <w:sz w:val="28"/>
          <w:szCs w:val="28"/>
        </w:rPr>
        <w:t>等美国高校建立长期稳固的合作伙伴关系，通过师生互访互派、学术交流合作、举办中文夏令营等方式，促进中美两校充分交流沟通，营造国际化办学氛围和环境，培养学生具备国际化视野和素质。同时，学校在美国设立</w:t>
      </w:r>
      <w:r w:rsidR="00661211" w:rsidRPr="00C62ECD">
        <w:rPr>
          <w:rFonts w:ascii="仿宋_GB2312" w:eastAsia="仿宋_GB2312" w:hAnsi="仿宋" w:hint="eastAsia"/>
          <w:color w:val="000000" w:themeColor="text1"/>
          <w:sz w:val="28"/>
          <w:szCs w:val="28"/>
        </w:rPr>
        <w:t>“</w:t>
      </w:r>
      <w:r w:rsidRPr="00C62ECD">
        <w:rPr>
          <w:rFonts w:ascii="仿宋_GB2312" w:eastAsia="仿宋_GB2312" w:hAnsi="仿宋" w:hint="eastAsia"/>
          <w:color w:val="000000" w:themeColor="text1"/>
          <w:sz w:val="28"/>
          <w:szCs w:val="28"/>
        </w:rPr>
        <w:t>中国学院</w:t>
      </w:r>
      <w:r w:rsidR="00661211" w:rsidRPr="00C62ECD">
        <w:rPr>
          <w:rFonts w:ascii="仿宋_GB2312" w:eastAsia="仿宋_GB2312" w:hAnsi="仿宋" w:hint="eastAsia"/>
          <w:color w:val="000000" w:themeColor="text1"/>
          <w:sz w:val="28"/>
          <w:szCs w:val="28"/>
        </w:rPr>
        <w:t>”</w:t>
      </w:r>
      <w:r w:rsidR="00507011" w:rsidRPr="00C62ECD">
        <w:rPr>
          <w:rFonts w:ascii="仿宋_GB2312" w:eastAsia="仿宋_GB2312" w:hAnsi="仿宋" w:hint="eastAsia"/>
          <w:color w:val="000000" w:themeColor="text1"/>
          <w:sz w:val="28"/>
          <w:szCs w:val="28"/>
        </w:rPr>
        <w:t>，选派优秀教师赴美任教，弘扬和传播中华民族优秀传统文化</w:t>
      </w:r>
      <w:r w:rsidRPr="00C62ECD">
        <w:rPr>
          <w:rFonts w:ascii="仿宋_GB2312" w:eastAsia="仿宋_GB2312" w:hAnsi="仿宋" w:hint="eastAsia"/>
          <w:color w:val="000000" w:themeColor="text1"/>
          <w:sz w:val="28"/>
          <w:szCs w:val="28"/>
        </w:rPr>
        <w:t>。</w:t>
      </w:r>
    </w:p>
    <w:p w:rsidR="004A1FC3" w:rsidRPr="00C62ECD" w:rsidRDefault="006563C4" w:rsidP="004B615F">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在此基础上，学校进一步拓展对外开放合作办学模式，引入德国双元制职业教育模式，在顺应市场和企业对技术技能人才需求的基础上，与德国工商总会</w:t>
      </w:r>
      <w:r w:rsidR="00CC2E88" w:rsidRPr="00C62ECD">
        <w:rPr>
          <w:rFonts w:ascii="仿宋_GB2312" w:eastAsia="仿宋_GB2312" w:hAnsi="仿宋" w:hint="eastAsia"/>
          <w:color w:val="000000" w:themeColor="text1"/>
          <w:sz w:val="28"/>
          <w:szCs w:val="28"/>
        </w:rPr>
        <w:t>（AHK）</w:t>
      </w:r>
      <w:r w:rsidRPr="00C62ECD">
        <w:rPr>
          <w:rFonts w:ascii="仿宋_GB2312" w:eastAsia="仿宋_GB2312" w:hAnsi="仿宋" w:hint="eastAsia"/>
          <w:color w:val="000000" w:themeColor="text1"/>
          <w:sz w:val="28"/>
          <w:szCs w:val="28"/>
        </w:rPr>
        <w:t>合办</w:t>
      </w:r>
      <w:r w:rsidR="004A1FC3" w:rsidRPr="00C62ECD">
        <w:rPr>
          <w:rFonts w:ascii="仿宋_GB2312" w:eastAsia="仿宋_GB2312" w:hAnsi="仿宋" w:hint="eastAsia"/>
          <w:color w:val="000000" w:themeColor="text1"/>
          <w:sz w:val="28"/>
          <w:szCs w:val="28"/>
        </w:rPr>
        <w:t>“</w:t>
      </w:r>
      <w:r w:rsidRPr="00C62ECD">
        <w:rPr>
          <w:rFonts w:ascii="仿宋_GB2312" w:eastAsia="仿宋_GB2312" w:hAnsi="仿宋" w:hint="eastAsia"/>
          <w:color w:val="000000" w:themeColor="text1"/>
          <w:sz w:val="28"/>
          <w:szCs w:val="28"/>
        </w:rPr>
        <w:t>德国双元制职业教育培训中心</w:t>
      </w:r>
      <w:r w:rsidR="004A1FC3" w:rsidRPr="00C62ECD">
        <w:rPr>
          <w:rFonts w:ascii="仿宋_GB2312" w:eastAsia="仿宋_GB2312" w:hAnsi="仿宋" w:hint="eastAsia"/>
          <w:color w:val="000000" w:themeColor="text1"/>
          <w:sz w:val="28"/>
          <w:szCs w:val="28"/>
        </w:rPr>
        <w:t>”</w:t>
      </w:r>
      <w:r w:rsidRPr="00C62ECD">
        <w:rPr>
          <w:rFonts w:ascii="仿宋_GB2312" w:eastAsia="仿宋_GB2312" w:hAnsi="仿宋" w:hint="eastAsia"/>
          <w:color w:val="000000" w:themeColor="text1"/>
          <w:sz w:val="28"/>
          <w:szCs w:val="28"/>
        </w:rPr>
        <w:t>，引进德国知名企业的先进技术和优质培训资源，培养更多精通</w:t>
      </w:r>
      <w:r w:rsidR="00CC2E88" w:rsidRPr="00C62ECD">
        <w:rPr>
          <w:rFonts w:ascii="仿宋_GB2312" w:eastAsia="仿宋_GB2312" w:hAnsi="仿宋" w:hint="eastAsia"/>
          <w:color w:val="000000" w:themeColor="text1"/>
          <w:sz w:val="28"/>
          <w:szCs w:val="28"/>
        </w:rPr>
        <w:t>国际技术标准的本土人才，为福建自贸区建设提供高端应用型人才支撑。</w:t>
      </w:r>
      <w:r w:rsidR="004A1FC3" w:rsidRPr="00C62ECD">
        <w:rPr>
          <w:rFonts w:ascii="仿宋_GB2312" w:eastAsia="仿宋_GB2312" w:hAnsi="仿宋" w:hint="eastAsia"/>
          <w:color w:val="000000" w:themeColor="text1"/>
          <w:sz w:val="28"/>
          <w:szCs w:val="28"/>
        </w:rPr>
        <w:t>2016年，</w:t>
      </w:r>
      <w:r w:rsidR="009828BA" w:rsidRPr="00C62ECD">
        <w:rPr>
          <w:rFonts w:ascii="仿宋_GB2312" w:eastAsia="仿宋_GB2312" w:hAnsi="仿宋" w:hint="eastAsia"/>
          <w:color w:val="000000" w:themeColor="text1"/>
          <w:sz w:val="28"/>
          <w:szCs w:val="28"/>
        </w:rPr>
        <w:t>学校正式加入“SAP大学联盟”，</w:t>
      </w:r>
      <w:r w:rsidR="00324959" w:rsidRPr="00C62ECD">
        <w:rPr>
          <w:rFonts w:ascii="仿宋_GB2312" w:eastAsia="仿宋_GB2312" w:hAnsi="仿宋" w:hint="eastAsia"/>
          <w:color w:val="000000" w:themeColor="text1"/>
          <w:sz w:val="28"/>
          <w:szCs w:val="28"/>
        </w:rPr>
        <w:t>并与</w:t>
      </w:r>
      <w:r w:rsidR="009828BA" w:rsidRPr="00C62ECD">
        <w:rPr>
          <w:rFonts w:ascii="仿宋_GB2312" w:eastAsia="仿宋_GB2312" w:hAnsi="仿宋" w:hint="eastAsia"/>
          <w:color w:val="000000" w:themeColor="text1"/>
          <w:sz w:val="28"/>
          <w:szCs w:val="28"/>
        </w:rPr>
        <w:t>AHK签订合作意向书，在SAP大数据的应用领域进一步开展工作，</w:t>
      </w:r>
      <w:r w:rsidR="00507011" w:rsidRPr="00C62ECD">
        <w:rPr>
          <w:rFonts w:ascii="仿宋_GB2312" w:eastAsia="仿宋_GB2312" w:hAnsi="仿宋" w:hint="eastAsia"/>
          <w:color w:val="000000" w:themeColor="text1"/>
          <w:sz w:val="28"/>
          <w:szCs w:val="28"/>
        </w:rPr>
        <w:t>为实现</w:t>
      </w:r>
      <w:r w:rsidR="00B80DEC" w:rsidRPr="00C62ECD">
        <w:rPr>
          <w:rFonts w:ascii="仿宋_GB2312" w:eastAsia="仿宋_GB2312" w:hAnsi="仿宋" w:hint="eastAsia"/>
          <w:color w:val="000000" w:themeColor="text1"/>
          <w:sz w:val="28"/>
          <w:szCs w:val="28"/>
        </w:rPr>
        <w:t>智慧华厦提供技术支撑，</w:t>
      </w:r>
      <w:r w:rsidR="00507011" w:rsidRPr="00C62ECD">
        <w:rPr>
          <w:rFonts w:ascii="仿宋_GB2312" w:eastAsia="仿宋_GB2312" w:hAnsi="仿宋" w:hint="eastAsia"/>
          <w:color w:val="000000" w:themeColor="text1"/>
          <w:sz w:val="28"/>
          <w:szCs w:val="28"/>
        </w:rPr>
        <w:t>也</w:t>
      </w:r>
      <w:r w:rsidR="00CC2E88" w:rsidRPr="00C62ECD">
        <w:rPr>
          <w:rFonts w:ascii="仿宋_GB2312" w:eastAsia="仿宋_GB2312" w:hAnsi="仿宋" w:hint="eastAsia"/>
          <w:color w:val="000000" w:themeColor="text1"/>
          <w:sz w:val="28"/>
          <w:szCs w:val="28"/>
        </w:rPr>
        <w:t>为厦门市大数据的应用作</w:t>
      </w:r>
      <w:r w:rsidR="009828BA" w:rsidRPr="00C62ECD">
        <w:rPr>
          <w:rFonts w:ascii="仿宋_GB2312" w:eastAsia="仿宋_GB2312" w:hAnsi="仿宋" w:hint="eastAsia"/>
          <w:color w:val="000000" w:themeColor="text1"/>
          <w:sz w:val="28"/>
          <w:szCs w:val="28"/>
        </w:rPr>
        <w:t>出贡献。</w:t>
      </w:r>
    </w:p>
    <w:p w:rsidR="002203E3" w:rsidRPr="00C62ECD" w:rsidRDefault="002203E3" w:rsidP="00006AA1">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（十二）职业技能培训与鉴定</w:t>
      </w:r>
    </w:p>
    <w:p w:rsidR="00006AA1" w:rsidRPr="00C62ECD" w:rsidRDefault="002203E3" w:rsidP="00006AA1">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学校获批为“厦门市高技能人才培训定点机构”、“厦门市再就业、农村劳动者培训定点机构”及“厦门市重点企业紧缺技术工种培训定点机构”，并取得“第二批厦门市服务外包人才实训基地（培训机构）”资格，向社会提供职业技能培训与鉴定。</w:t>
      </w:r>
      <w:r w:rsidR="00A76A49" w:rsidRPr="00C62ECD">
        <w:rPr>
          <w:rFonts w:ascii="仿宋_GB2312" w:eastAsia="仿宋_GB2312" w:hAnsi="仿宋" w:hint="eastAsia"/>
          <w:color w:val="000000" w:themeColor="text1"/>
          <w:sz w:val="28"/>
          <w:szCs w:val="28"/>
        </w:rPr>
        <w:t>2012</w:t>
      </w:r>
      <w:r w:rsidR="0072340A" w:rsidRPr="00C62ECD">
        <w:rPr>
          <w:rFonts w:ascii="仿宋_GB2312" w:eastAsia="仿宋_GB2312" w:hAnsi="仿宋" w:hint="eastAsia"/>
          <w:color w:val="000000" w:themeColor="text1"/>
          <w:sz w:val="28"/>
          <w:szCs w:val="28"/>
        </w:rPr>
        <w:t>年获</w:t>
      </w:r>
      <w:r w:rsidR="004D62FA" w:rsidRPr="00C62ECD">
        <w:rPr>
          <w:rFonts w:ascii="仿宋_GB2312" w:eastAsia="仿宋_GB2312" w:hAnsi="仿宋" w:hint="eastAsia"/>
          <w:color w:val="000000" w:themeColor="text1"/>
          <w:sz w:val="28"/>
          <w:szCs w:val="28"/>
        </w:rPr>
        <w:t>“</w:t>
      </w:r>
      <w:r w:rsidR="00A76A49" w:rsidRPr="00C62ECD">
        <w:rPr>
          <w:rFonts w:ascii="仿宋_GB2312" w:eastAsia="仿宋_GB2312" w:hAnsi="仿宋"/>
          <w:color w:val="000000" w:themeColor="text1"/>
          <w:sz w:val="28"/>
          <w:szCs w:val="28"/>
        </w:rPr>
        <w:t>全国计算机信息高新技能考试先进考试站</w:t>
      </w:r>
      <w:r w:rsidR="004D62FA" w:rsidRPr="00C62ECD">
        <w:rPr>
          <w:rFonts w:ascii="仿宋_GB2312" w:eastAsia="仿宋_GB2312" w:hAnsi="仿宋" w:hint="eastAsia"/>
          <w:color w:val="000000" w:themeColor="text1"/>
          <w:sz w:val="28"/>
          <w:szCs w:val="28"/>
        </w:rPr>
        <w:t>”</w:t>
      </w:r>
      <w:r w:rsidR="00A76A49" w:rsidRPr="00C62ECD">
        <w:rPr>
          <w:rFonts w:ascii="仿宋_GB2312" w:eastAsia="仿宋_GB2312" w:hAnsi="仿宋"/>
          <w:color w:val="000000" w:themeColor="text1"/>
          <w:sz w:val="28"/>
          <w:szCs w:val="28"/>
        </w:rPr>
        <w:t>，</w:t>
      </w:r>
      <w:r w:rsidRPr="00C62ECD">
        <w:rPr>
          <w:rFonts w:ascii="仿宋_GB2312" w:eastAsia="仿宋_GB2312" w:hAnsi="仿宋" w:hint="eastAsia"/>
          <w:color w:val="000000" w:themeColor="text1"/>
          <w:sz w:val="28"/>
          <w:szCs w:val="28"/>
        </w:rPr>
        <w:t>2014年获福建省人力资源和社会保障厅组织的“职业技能鉴定机构评估”优秀等级，并多次获得省、市级职业技能鉴定先进单位称号。</w:t>
      </w:r>
    </w:p>
    <w:p w:rsidR="004A1FC3" w:rsidRPr="00C62ECD" w:rsidRDefault="002203E3" w:rsidP="00006AA1">
      <w:pPr>
        <w:spacing w:line="500" w:lineRule="exact"/>
        <w:ind w:firstLine="694"/>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目前，学校可开展的鉴定项目为93项，常态开展的鉴定项目31项，其中学校可自主开展市考项目比2011年增加了10项，基本满足了全校各</w:t>
      </w:r>
      <w:r w:rsidRPr="00C62ECD">
        <w:rPr>
          <w:rFonts w:ascii="仿宋_GB2312" w:eastAsia="仿宋_GB2312" w:hAnsi="仿宋" w:hint="eastAsia"/>
          <w:color w:val="000000" w:themeColor="text1"/>
          <w:sz w:val="28"/>
          <w:szCs w:val="28"/>
        </w:rPr>
        <w:lastRenderedPageBreak/>
        <w:t>专业考证需求。</w:t>
      </w:r>
      <w:r w:rsidR="00006AA1" w:rsidRPr="00C62ECD">
        <w:rPr>
          <w:rFonts w:ascii="仿宋_GB2312" w:eastAsia="仿宋_GB2312" w:hAnsi="仿宋"/>
          <w:color w:val="000000" w:themeColor="text1"/>
          <w:sz w:val="28"/>
          <w:szCs w:val="28"/>
        </w:rPr>
        <w:t>近五年</w:t>
      </w:r>
      <w:r w:rsidR="00006AA1" w:rsidRPr="00C62ECD">
        <w:rPr>
          <w:rFonts w:ascii="仿宋_GB2312" w:eastAsia="仿宋_GB2312" w:hAnsi="仿宋" w:hint="eastAsia"/>
          <w:color w:val="000000" w:themeColor="text1"/>
          <w:sz w:val="28"/>
          <w:szCs w:val="28"/>
        </w:rPr>
        <w:t>来</w:t>
      </w:r>
      <w:r w:rsidR="00006AA1" w:rsidRPr="00C62ECD">
        <w:rPr>
          <w:rFonts w:ascii="仿宋_GB2312" w:eastAsia="仿宋_GB2312" w:hAnsi="仿宋"/>
          <w:color w:val="000000" w:themeColor="text1"/>
          <w:sz w:val="28"/>
          <w:szCs w:val="28"/>
        </w:rPr>
        <w:t>共有8534人次参加职业技能培训，其中校内培训5363人次，社会培训3171人次。拓展了多项与企业合作培训项目，为企业在岗人员提供职业技能培训，为社会培训高技能紧缺型人才。与新知培训机构合作开展</w:t>
      </w:r>
      <w:r w:rsidR="00006AA1" w:rsidRPr="00C62ECD">
        <w:rPr>
          <w:rFonts w:ascii="仿宋_GB2312" w:eastAsia="仿宋_GB2312" w:hAnsi="仿宋"/>
          <w:color w:val="000000" w:themeColor="text1"/>
          <w:sz w:val="28"/>
          <w:szCs w:val="28"/>
        </w:rPr>
        <w:t>“</w:t>
      </w:r>
      <w:r w:rsidR="00006AA1" w:rsidRPr="00C62ECD">
        <w:rPr>
          <w:rFonts w:ascii="仿宋_GB2312" w:eastAsia="仿宋_GB2312" w:hAnsi="仿宋"/>
          <w:color w:val="000000" w:themeColor="text1"/>
          <w:sz w:val="28"/>
          <w:szCs w:val="28"/>
        </w:rPr>
        <w:t>3+2</w:t>
      </w:r>
      <w:r w:rsidR="00006AA1" w:rsidRPr="00C62ECD">
        <w:rPr>
          <w:rFonts w:ascii="仿宋_GB2312" w:eastAsia="仿宋_GB2312" w:hAnsi="仿宋"/>
          <w:color w:val="000000" w:themeColor="text1"/>
          <w:sz w:val="28"/>
          <w:szCs w:val="28"/>
        </w:rPr>
        <w:t>”</w:t>
      </w:r>
      <w:r w:rsidR="00006AA1" w:rsidRPr="00C62ECD">
        <w:rPr>
          <w:rFonts w:ascii="仿宋_GB2312" w:eastAsia="仿宋_GB2312" w:hAnsi="仿宋"/>
          <w:color w:val="000000" w:themeColor="text1"/>
          <w:sz w:val="28"/>
          <w:szCs w:val="28"/>
        </w:rPr>
        <w:t>专升本培训，升学率达85%以上；对外开展了与</w:t>
      </w:r>
      <w:r w:rsidR="00006AA1" w:rsidRPr="00C62ECD">
        <w:rPr>
          <w:rFonts w:ascii="仿宋_GB2312" w:eastAsia="仿宋_GB2312" w:hAnsi="仿宋"/>
          <w:color w:val="000000" w:themeColor="text1"/>
          <w:sz w:val="28"/>
          <w:szCs w:val="28"/>
        </w:rPr>
        <w:t>“</w:t>
      </w:r>
      <w:r w:rsidR="00006AA1" w:rsidRPr="00C62ECD">
        <w:rPr>
          <w:rFonts w:ascii="仿宋_GB2312" w:eastAsia="仿宋_GB2312" w:hAnsi="仿宋"/>
          <w:color w:val="000000" w:themeColor="text1"/>
          <w:sz w:val="28"/>
          <w:szCs w:val="28"/>
        </w:rPr>
        <w:t>福建安井食品有限公司</w:t>
      </w:r>
      <w:r w:rsidR="00006AA1" w:rsidRPr="00C62ECD">
        <w:rPr>
          <w:rFonts w:ascii="仿宋_GB2312" w:eastAsia="仿宋_GB2312" w:hAnsi="仿宋"/>
          <w:color w:val="000000" w:themeColor="text1"/>
          <w:sz w:val="28"/>
          <w:szCs w:val="28"/>
        </w:rPr>
        <w:t>”</w:t>
      </w:r>
      <w:r w:rsidR="00006AA1" w:rsidRPr="00C62ECD">
        <w:rPr>
          <w:rFonts w:ascii="仿宋_GB2312" w:eastAsia="仿宋_GB2312" w:hAnsi="仿宋"/>
          <w:color w:val="000000" w:themeColor="text1"/>
          <w:sz w:val="28"/>
          <w:szCs w:val="28"/>
        </w:rPr>
        <w:t>合作的市重点企业紧缺人才</w:t>
      </w:r>
      <w:r w:rsidR="00006AA1" w:rsidRPr="00C62ECD">
        <w:rPr>
          <w:rFonts w:ascii="仿宋_GB2312" w:eastAsia="仿宋_GB2312" w:hAnsi="仿宋"/>
          <w:color w:val="000000" w:themeColor="text1"/>
          <w:sz w:val="28"/>
          <w:szCs w:val="28"/>
        </w:rPr>
        <w:t>“</w:t>
      </w:r>
      <w:r w:rsidR="00006AA1" w:rsidRPr="00C62ECD">
        <w:rPr>
          <w:rFonts w:ascii="仿宋_GB2312" w:eastAsia="仿宋_GB2312" w:hAnsi="仿宋"/>
          <w:color w:val="000000" w:themeColor="text1"/>
          <w:sz w:val="28"/>
          <w:szCs w:val="28"/>
        </w:rPr>
        <w:t>食品检验工</w:t>
      </w:r>
      <w:r w:rsidR="00006AA1" w:rsidRPr="00C62ECD">
        <w:rPr>
          <w:rFonts w:ascii="仿宋_GB2312" w:eastAsia="仿宋_GB2312" w:hAnsi="仿宋"/>
          <w:color w:val="000000" w:themeColor="text1"/>
          <w:sz w:val="28"/>
          <w:szCs w:val="28"/>
        </w:rPr>
        <w:t>”</w:t>
      </w:r>
      <w:r w:rsidR="00006AA1" w:rsidRPr="00C62ECD">
        <w:rPr>
          <w:rFonts w:ascii="仿宋_GB2312" w:eastAsia="仿宋_GB2312" w:hAnsi="仿宋"/>
          <w:color w:val="000000" w:themeColor="text1"/>
          <w:sz w:val="28"/>
          <w:szCs w:val="28"/>
        </w:rPr>
        <w:t>的培训；与聚英培训机构开展了教师招考等培训。校内开展了高技能人才：高级物流师、电子商务师、网络管理员、CAD制图员等的培训，考核通过率均达95%以上；组织了学校辅导员及部分教师的心理咨询师培训考试，第一次考试通过率达61%。</w:t>
      </w:r>
    </w:p>
    <w:p w:rsidR="00047872" w:rsidRPr="00C62ECD" w:rsidRDefault="00047872" w:rsidP="004B615F">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w:t>
      </w:r>
      <w:r w:rsidR="00B243D8" w:rsidRPr="00C62ECD">
        <w:rPr>
          <w:rFonts w:ascii="仿宋_GB2312" w:eastAsia="仿宋_GB2312" w:hAnsi="仿宋" w:hint="eastAsia"/>
          <w:color w:val="000000" w:themeColor="text1"/>
          <w:sz w:val="28"/>
          <w:szCs w:val="28"/>
        </w:rPr>
        <w:t>十</w:t>
      </w:r>
      <w:r w:rsidR="00006AA1" w:rsidRPr="00C62ECD">
        <w:rPr>
          <w:rFonts w:ascii="仿宋_GB2312" w:eastAsia="仿宋_GB2312" w:hAnsi="仿宋" w:hint="eastAsia"/>
          <w:color w:val="000000" w:themeColor="text1"/>
          <w:sz w:val="28"/>
          <w:szCs w:val="28"/>
        </w:rPr>
        <w:t>三</w:t>
      </w:r>
      <w:r w:rsidRPr="00C62ECD">
        <w:rPr>
          <w:rFonts w:ascii="仿宋_GB2312" w:eastAsia="仿宋_GB2312" w:hAnsi="仿宋" w:hint="eastAsia"/>
          <w:color w:val="000000" w:themeColor="text1"/>
          <w:sz w:val="28"/>
          <w:szCs w:val="28"/>
        </w:rPr>
        <w:t>）招生就业</w:t>
      </w:r>
      <w:r w:rsidR="005C01FE" w:rsidRPr="00C62ECD">
        <w:rPr>
          <w:rFonts w:ascii="仿宋_GB2312" w:eastAsia="仿宋_GB2312" w:hAnsi="仿宋" w:hint="eastAsia"/>
          <w:color w:val="000000" w:themeColor="text1"/>
          <w:sz w:val="28"/>
          <w:szCs w:val="28"/>
        </w:rPr>
        <w:t>工作</w:t>
      </w:r>
    </w:p>
    <w:p w:rsidR="00F25916" w:rsidRPr="00C62ECD" w:rsidRDefault="00F25916" w:rsidP="004B615F">
      <w:pPr>
        <w:spacing w:line="500" w:lineRule="exact"/>
        <w:ind w:firstLineChars="200" w:firstLine="560"/>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随着学校升格为应用型本科高校，新的发展战略与方向为学校带来了全新的发展机遇，不但促使本科生源得到充分保证，也带动了专科生源和省外生源。学校招生始终保持强劲的上升势头，报考志愿率达100%，新生报到率保持在90%以上。</w:t>
      </w:r>
    </w:p>
    <w:p w:rsidR="00720A25" w:rsidRPr="00C62ECD" w:rsidRDefault="00F25916" w:rsidP="004B615F">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color w:val="000000" w:themeColor="text1"/>
          <w:sz w:val="28"/>
          <w:szCs w:val="28"/>
        </w:rPr>
        <w:t>2016</w:t>
      </w:r>
      <w:r w:rsidRPr="00C62ECD">
        <w:rPr>
          <w:rFonts w:ascii="仿宋_GB2312" w:eastAsia="仿宋_GB2312" w:hAnsi="仿宋" w:hint="eastAsia"/>
          <w:color w:val="000000" w:themeColor="text1"/>
          <w:sz w:val="28"/>
          <w:szCs w:val="28"/>
        </w:rPr>
        <w:t>年，学校面向福建、黑龙江、浙江、安徽、江西、海南、四川、湖北、云南、西藏、新疆等多个省、自治区招生，全部实现线上一次性投档。从本科录取结果来看，学生分数大幅提高，部分省份的最低投档分甚至高出该省控线40分以上。高职（专科）批次录取持续升温，部分省份的最低投档分甚至高出该省控线200分以上。学校的招生工作得到了上级政府部门的肯定和表扬，是省内少数在本科不降分的情况下能圆满完成招生录取工作，且高职招生计划录取完成率达100％的高校之一。</w:t>
      </w:r>
    </w:p>
    <w:p w:rsidR="00720A25" w:rsidRPr="00C62ECD" w:rsidRDefault="00F25916" w:rsidP="004B615F">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学校立足地方产业发展对人才的需求，以就业为导向，人才培养定位准确，实现了学生与市场的“零距离”对接，人才培养质量广受社会肯定。近三年毕业生总体就业率超过98%，</w:t>
      </w:r>
      <w:r w:rsidR="00842E25" w:rsidRPr="00C62ECD">
        <w:rPr>
          <w:rFonts w:ascii="仿宋_GB2312" w:eastAsia="仿宋_GB2312" w:hAnsi="仿宋" w:hint="eastAsia"/>
          <w:color w:val="000000" w:themeColor="text1"/>
          <w:sz w:val="28"/>
          <w:szCs w:val="28"/>
        </w:rPr>
        <w:t>2016届毕业生的初次就业率达92.32%。</w:t>
      </w:r>
      <w:r w:rsidRPr="00C62ECD">
        <w:rPr>
          <w:rFonts w:ascii="仿宋_GB2312" w:eastAsia="仿宋_GB2312" w:hAnsi="仿宋" w:hint="eastAsia"/>
          <w:color w:val="000000" w:themeColor="text1"/>
          <w:sz w:val="28"/>
          <w:szCs w:val="28"/>
        </w:rPr>
        <w:t>其中在厦门及周边地区就业的毕业生超过六成，为地方经济社会发展提供所需人才。</w:t>
      </w:r>
    </w:p>
    <w:p w:rsidR="007C71AA" w:rsidRPr="00C62ECD" w:rsidRDefault="007C71AA" w:rsidP="000810BF">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p>
    <w:p w:rsidR="00AD148C" w:rsidRPr="00C62ECD" w:rsidRDefault="00AD148C" w:rsidP="000810BF">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p>
    <w:p w:rsidR="0081022E" w:rsidRPr="00C62ECD" w:rsidRDefault="0081022E" w:rsidP="00B53683">
      <w:pPr>
        <w:widowControl/>
        <w:shd w:val="clear" w:color="auto" w:fill="FFFFFF"/>
        <w:spacing w:line="500" w:lineRule="exact"/>
        <w:ind w:firstLineChars="200" w:firstLine="562"/>
        <w:jc w:val="left"/>
        <w:rPr>
          <w:rFonts w:ascii="仿宋_GB2312" w:eastAsia="仿宋_GB2312" w:hAnsi="仿宋"/>
          <w:b/>
          <w:color w:val="000000" w:themeColor="text1"/>
          <w:sz w:val="28"/>
          <w:szCs w:val="28"/>
        </w:rPr>
      </w:pPr>
      <w:r w:rsidRPr="00C62ECD">
        <w:rPr>
          <w:rFonts w:ascii="仿宋_GB2312" w:eastAsia="仿宋_GB2312" w:hAnsi="仿宋" w:hint="eastAsia"/>
          <w:b/>
          <w:color w:val="000000" w:themeColor="text1"/>
          <w:sz w:val="28"/>
          <w:szCs w:val="28"/>
        </w:rPr>
        <w:lastRenderedPageBreak/>
        <w:t>二、</w:t>
      </w:r>
      <w:r w:rsidR="00D75C17" w:rsidRPr="00C62ECD">
        <w:rPr>
          <w:rFonts w:ascii="仿宋_GB2312" w:eastAsia="仿宋_GB2312" w:hAnsi="仿宋" w:hint="eastAsia"/>
          <w:b/>
          <w:color w:val="000000" w:themeColor="text1"/>
          <w:sz w:val="28"/>
          <w:szCs w:val="28"/>
        </w:rPr>
        <w:t>学校</w:t>
      </w:r>
      <w:r w:rsidR="00E50E72" w:rsidRPr="00C62ECD">
        <w:rPr>
          <w:rFonts w:ascii="仿宋_GB2312" w:eastAsia="仿宋_GB2312" w:hAnsi="仿宋" w:hint="eastAsia"/>
          <w:b/>
          <w:color w:val="000000" w:themeColor="text1"/>
          <w:sz w:val="28"/>
          <w:szCs w:val="28"/>
        </w:rPr>
        <w:t>的</w:t>
      </w:r>
      <w:r w:rsidR="00D75C17" w:rsidRPr="00C62ECD">
        <w:rPr>
          <w:rFonts w:ascii="仿宋_GB2312" w:eastAsia="仿宋_GB2312" w:hAnsi="仿宋" w:hint="eastAsia"/>
          <w:b/>
          <w:color w:val="000000" w:themeColor="text1"/>
          <w:sz w:val="28"/>
          <w:szCs w:val="28"/>
        </w:rPr>
        <w:t>“十三五”规划（2016—2020年）</w:t>
      </w:r>
    </w:p>
    <w:p w:rsidR="000810BF" w:rsidRPr="00C62ECD" w:rsidRDefault="000810BF" w:rsidP="004C224C">
      <w:pPr>
        <w:spacing w:line="500" w:lineRule="exact"/>
        <w:ind w:firstLineChars="200" w:firstLine="560"/>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在“十三五”期间，学校将继续紧密围绕区域经济社会发展的总体目标和战略部署，深入实施国家、省、市十三五教育规划纲要，牢固树立创新、协调、绿色、开放、共享的发展理念，以立德树人为根本任务，以全面提升质量内涵、成功转型应用技术型本科高校为总任务，抓住国家</w:t>
      </w:r>
      <w:r w:rsidR="00E76EA3" w:rsidRPr="00C62ECD">
        <w:rPr>
          <w:rFonts w:ascii="仿宋_GB2312" w:eastAsia="仿宋_GB2312" w:hAnsi="仿宋" w:hint="eastAsia"/>
          <w:color w:val="000000" w:themeColor="text1"/>
          <w:sz w:val="28"/>
          <w:szCs w:val="28"/>
        </w:rPr>
        <w:t>“</w:t>
      </w:r>
      <w:r w:rsidRPr="00C62ECD">
        <w:rPr>
          <w:rFonts w:ascii="仿宋_GB2312" w:eastAsia="仿宋_GB2312" w:hAnsi="仿宋" w:hint="eastAsia"/>
          <w:color w:val="000000" w:themeColor="text1"/>
          <w:sz w:val="28"/>
          <w:szCs w:val="28"/>
        </w:rPr>
        <w:t>一带一路</w:t>
      </w:r>
      <w:r w:rsidR="00E76EA3" w:rsidRPr="00C62ECD">
        <w:rPr>
          <w:rFonts w:ascii="仿宋_GB2312" w:eastAsia="仿宋_GB2312" w:hAnsi="仿宋" w:hint="eastAsia"/>
          <w:color w:val="000000" w:themeColor="text1"/>
          <w:sz w:val="28"/>
          <w:szCs w:val="28"/>
        </w:rPr>
        <w:t>”</w:t>
      </w:r>
      <w:r w:rsidRPr="00C62ECD">
        <w:rPr>
          <w:rFonts w:ascii="仿宋_GB2312" w:eastAsia="仿宋_GB2312" w:hAnsi="仿宋" w:hint="eastAsia"/>
          <w:color w:val="000000" w:themeColor="text1"/>
          <w:sz w:val="28"/>
          <w:szCs w:val="28"/>
        </w:rPr>
        <w:t>战略下福建自贸区发展和应用技术型大学建设推进的历史机遇，以培养应用型技术人才为核心，以促进师生和学校的全面可持续发展为主线，聚焦区域千亿产业链和民生发展需求进行应用技术学科专业建设，以加深产教融合、校企合作为抓手，以建成智慧校园为保障平台，充分发挥民办体制机制优势，全面提升办学质量和水平，走创新发展、协调发展、绿色发展、开放发展和共享发展之路。</w:t>
      </w:r>
    </w:p>
    <w:p w:rsidR="000810BF" w:rsidRPr="00C62ECD" w:rsidRDefault="000810BF" w:rsidP="004C224C">
      <w:pPr>
        <w:pStyle w:val="20"/>
        <w:spacing w:line="500" w:lineRule="exact"/>
        <w:ind w:firstLine="560"/>
        <w:outlineLvl w:val="1"/>
        <w:rPr>
          <w:rFonts w:ascii="仿宋_GB2312" w:eastAsia="仿宋_GB2312" w:hAnsi="仿宋"/>
          <w:color w:val="000000" w:themeColor="text1"/>
          <w:sz w:val="28"/>
          <w:szCs w:val="28"/>
        </w:rPr>
      </w:pPr>
      <w:bookmarkStart w:id="1" w:name="_Toc9957"/>
      <w:r w:rsidRPr="00C62ECD">
        <w:rPr>
          <w:rFonts w:ascii="仿宋_GB2312" w:eastAsia="仿宋_GB2312" w:hAnsi="仿宋" w:hint="eastAsia"/>
          <w:color w:val="000000" w:themeColor="text1"/>
          <w:sz w:val="28"/>
          <w:szCs w:val="28"/>
        </w:rPr>
        <w:t>（一）发展目标</w:t>
      </w:r>
      <w:bookmarkEnd w:id="1"/>
    </w:p>
    <w:p w:rsidR="000810BF" w:rsidRPr="00C62ECD" w:rsidRDefault="00EB68F7" w:rsidP="004C224C">
      <w:pPr>
        <w:spacing w:line="500" w:lineRule="exact"/>
        <w:ind w:firstLineChars="200" w:firstLine="560"/>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1、</w:t>
      </w:r>
      <w:r w:rsidR="000810BF" w:rsidRPr="00C62ECD">
        <w:rPr>
          <w:rFonts w:ascii="仿宋_GB2312" w:eastAsia="仿宋_GB2312" w:hAnsi="仿宋" w:hint="eastAsia"/>
          <w:color w:val="000000" w:themeColor="text1"/>
          <w:sz w:val="28"/>
          <w:szCs w:val="28"/>
        </w:rPr>
        <w:t>总目标：成功完成专科院校向本科院校转型，融入和满足区域地方经济社会发展需求，具备服务地方、服务行业和产业的能力，建成福建省内特色鲜明，以质量著称的优质应用型本科高校。</w:t>
      </w:r>
    </w:p>
    <w:p w:rsidR="000810BF" w:rsidRPr="00C62ECD" w:rsidRDefault="00EB68F7" w:rsidP="004C224C">
      <w:pPr>
        <w:spacing w:line="500" w:lineRule="exact"/>
        <w:ind w:firstLineChars="200" w:firstLine="560"/>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2、</w:t>
      </w:r>
      <w:r w:rsidR="000810BF" w:rsidRPr="00C62ECD">
        <w:rPr>
          <w:rFonts w:ascii="仿宋_GB2312" w:eastAsia="仿宋_GB2312" w:hAnsi="仿宋" w:hint="eastAsia"/>
          <w:color w:val="000000" w:themeColor="text1"/>
          <w:sz w:val="28"/>
          <w:szCs w:val="28"/>
        </w:rPr>
        <w:t>分目标：学校将围绕“三步走”、“两手抓”策略，稳步推进应用技术大学的建设和发展。“三步走”即第一阶段全面加强学校内涵建设，顺利通过</w:t>
      </w:r>
      <w:r w:rsidR="00EB5BB9" w:rsidRPr="00C62ECD">
        <w:rPr>
          <w:rFonts w:ascii="仿宋_GB2312" w:eastAsia="仿宋_GB2312" w:hAnsi="仿宋" w:hint="eastAsia"/>
          <w:color w:val="000000" w:themeColor="text1"/>
          <w:sz w:val="28"/>
          <w:szCs w:val="28"/>
        </w:rPr>
        <w:t>2018年</w:t>
      </w:r>
      <w:r w:rsidR="000810BF" w:rsidRPr="00C62ECD">
        <w:rPr>
          <w:rFonts w:ascii="仿宋_GB2312" w:eastAsia="仿宋_GB2312" w:hAnsi="仿宋" w:hint="eastAsia"/>
          <w:color w:val="000000" w:themeColor="text1"/>
          <w:sz w:val="28"/>
          <w:szCs w:val="28"/>
        </w:rPr>
        <w:t>高等学校学士学位授予评估；第二阶段进一步提升本科教学水平，顺利通过本科教学工作审核评估；第三阶段将学校建成一所特色鲜明、以质量著称的应用技术型本科高校。“两手抓”即以教育质量和办学特色为抓手，力推学校升格发展。力争用</w:t>
      </w:r>
      <w:r w:rsidR="000810BF" w:rsidRPr="00C62ECD">
        <w:rPr>
          <w:rFonts w:ascii="仿宋_GB2312" w:eastAsia="仿宋_GB2312" w:hAnsi="仿宋"/>
          <w:color w:val="000000" w:themeColor="text1"/>
          <w:sz w:val="28"/>
          <w:szCs w:val="28"/>
        </w:rPr>
        <w:t>5</w:t>
      </w:r>
      <w:r w:rsidR="000810BF" w:rsidRPr="00C62ECD">
        <w:rPr>
          <w:rFonts w:ascii="仿宋_GB2312" w:eastAsia="仿宋_GB2312" w:hAnsi="仿宋" w:hint="eastAsia"/>
          <w:color w:val="000000" w:themeColor="text1"/>
          <w:sz w:val="28"/>
          <w:szCs w:val="28"/>
        </w:rPr>
        <w:t>年的时间，实现三大目标：争取成为福建省地方应用型本科院校升格发展试点院校；构建特色的应用型人才与创新创业人才培养相融合的体制机制；形成产教融合、校企合作的办学模式。完成学校向应用技术大学的升格发展，提高学校支撑地方产业升级、技术进步和社会管理创新的能力。</w:t>
      </w:r>
    </w:p>
    <w:p w:rsidR="0081022E" w:rsidRPr="00C62ECD" w:rsidRDefault="004B3EE9" w:rsidP="004C224C">
      <w:pPr>
        <w:widowControl/>
        <w:shd w:val="clear" w:color="auto" w:fill="FFFFFF"/>
        <w:spacing w:line="500" w:lineRule="exact"/>
        <w:ind w:firstLineChars="200" w:firstLine="560"/>
        <w:jc w:val="left"/>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（二）</w:t>
      </w:r>
      <w:r w:rsidR="009E1FA8" w:rsidRPr="00C62ECD">
        <w:rPr>
          <w:rFonts w:ascii="仿宋_GB2312" w:eastAsia="仿宋_GB2312" w:hAnsi="仿宋" w:hint="eastAsia"/>
          <w:color w:val="000000" w:themeColor="text1"/>
          <w:sz w:val="28"/>
          <w:szCs w:val="28"/>
        </w:rPr>
        <w:t>具体行动</w:t>
      </w:r>
    </w:p>
    <w:p w:rsidR="009E1FA8" w:rsidRPr="00C62ECD" w:rsidRDefault="00303098" w:rsidP="004C224C">
      <w:pPr>
        <w:spacing w:line="500" w:lineRule="exact"/>
        <w:ind w:firstLineChars="200" w:firstLine="560"/>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1、</w:t>
      </w:r>
      <w:r w:rsidR="009E1FA8" w:rsidRPr="00C62ECD">
        <w:rPr>
          <w:rFonts w:ascii="仿宋_GB2312" w:eastAsia="仿宋_GB2312" w:hAnsi="仿宋" w:hint="eastAsia"/>
          <w:color w:val="000000" w:themeColor="text1"/>
          <w:sz w:val="28"/>
          <w:szCs w:val="28"/>
        </w:rPr>
        <w:t>全面落实立德树人根本任务</w:t>
      </w:r>
      <w:r w:rsidR="007B7C1B" w:rsidRPr="00C62ECD">
        <w:rPr>
          <w:rFonts w:ascii="仿宋_GB2312" w:eastAsia="仿宋_GB2312" w:hAnsi="仿宋" w:hint="eastAsia"/>
          <w:color w:val="000000" w:themeColor="text1"/>
          <w:sz w:val="28"/>
          <w:szCs w:val="28"/>
        </w:rPr>
        <w:t>。坚持社会主义办学方向，坚持立德树人的思想引领；全面强化学生基本素养；强化实践育人；加强生态文明教</w:t>
      </w:r>
      <w:r w:rsidR="007B7C1B" w:rsidRPr="00C62ECD">
        <w:rPr>
          <w:rFonts w:ascii="仿宋_GB2312" w:eastAsia="仿宋_GB2312" w:hAnsi="仿宋" w:hint="eastAsia"/>
          <w:color w:val="000000" w:themeColor="text1"/>
          <w:sz w:val="28"/>
          <w:szCs w:val="28"/>
        </w:rPr>
        <w:lastRenderedPageBreak/>
        <w:t>育。</w:t>
      </w:r>
    </w:p>
    <w:p w:rsidR="007B7C1B" w:rsidRPr="00C62ECD" w:rsidRDefault="007B7C1B" w:rsidP="004C224C">
      <w:pPr>
        <w:spacing w:line="500" w:lineRule="exact"/>
        <w:ind w:firstLineChars="200" w:firstLine="560"/>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2、</w:t>
      </w:r>
      <w:r w:rsidR="009716C5" w:rsidRPr="00C62ECD">
        <w:rPr>
          <w:rFonts w:ascii="仿宋_GB2312" w:eastAsia="仿宋_GB2312" w:hAnsi="仿宋" w:hint="eastAsia"/>
          <w:color w:val="000000" w:themeColor="text1"/>
          <w:sz w:val="28"/>
          <w:szCs w:val="28"/>
        </w:rPr>
        <w:t>树立多元多层次、国际化、绿色可持续办学理念。实现两域三层五方的多元多层次发展，即立足学历教育与继续教育两个领域，逐步建立以应用型本科为主、衔接专科和专业硕士教育三个层次的现代职业教育体系，形成政、行、校、企、社五方多元育人的应用型人才培养模式；实行开放办学，大力推进闽台合作和国际化办学；进行学校绿色生态建设，促进学校可持续健康发展。</w:t>
      </w:r>
    </w:p>
    <w:p w:rsidR="009716C5" w:rsidRPr="00C62ECD" w:rsidRDefault="009716C5" w:rsidP="004C224C">
      <w:pPr>
        <w:spacing w:line="500" w:lineRule="exact"/>
        <w:ind w:firstLineChars="196" w:firstLine="549"/>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3、</w:t>
      </w:r>
      <w:r w:rsidR="00EE5832" w:rsidRPr="00C62ECD">
        <w:rPr>
          <w:rFonts w:ascii="仿宋_GB2312" w:eastAsia="仿宋_GB2312" w:hAnsi="仿宋" w:hint="eastAsia"/>
          <w:color w:val="000000" w:themeColor="text1"/>
          <w:sz w:val="28"/>
          <w:szCs w:val="28"/>
        </w:rPr>
        <w:t>提升应用型技术人才培养质量。开展产教融合、协同育人应用型人才培养模式实践，探索形成有质量的应用型人才培养模式；</w:t>
      </w:r>
      <w:r w:rsidR="00B20119" w:rsidRPr="00C62ECD">
        <w:rPr>
          <w:rFonts w:ascii="仿宋_GB2312" w:eastAsia="仿宋_GB2312" w:hAnsi="仿宋" w:hint="eastAsia"/>
          <w:color w:val="000000" w:themeColor="text1"/>
          <w:sz w:val="28"/>
          <w:szCs w:val="28"/>
        </w:rPr>
        <w:t>开展应用型课程体系和教学模式建设改革，进行应用型课程体系建设和教学模式改革；建设应用型人才培养实践教学体系，进行实践教学内容与体系建设，加强实践教学资源建设；</w:t>
      </w:r>
      <w:r w:rsidR="001E032D" w:rsidRPr="00C62ECD">
        <w:rPr>
          <w:rFonts w:ascii="仿宋_GB2312" w:eastAsia="仿宋_GB2312" w:hAnsi="仿宋" w:hint="eastAsia"/>
          <w:color w:val="000000" w:themeColor="text1"/>
          <w:sz w:val="28"/>
          <w:szCs w:val="28"/>
        </w:rPr>
        <w:t>提升学生创新驱动发展能力，构建符合应用型本科高校的创新创业课程体系，以培养应用型创新人才为目标，深化教育教学改革。</w:t>
      </w:r>
    </w:p>
    <w:p w:rsidR="007D321F" w:rsidRPr="00C62ECD" w:rsidRDefault="007D321F" w:rsidP="004C224C">
      <w:pPr>
        <w:spacing w:line="500" w:lineRule="exact"/>
        <w:ind w:firstLineChars="196" w:firstLine="549"/>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4、</w:t>
      </w:r>
      <w:bookmarkStart w:id="2" w:name="_Toc859"/>
      <w:r w:rsidR="00E1246A" w:rsidRPr="00C62ECD">
        <w:rPr>
          <w:rFonts w:ascii="仿宋_GB2312" w:eastAsia="仿宋_GB2312" w:hAnsi="仿宋" w:hint="eastAsia"/>
          <w:color w:val="000000" w:themeColor="text1"/>
          <w:sz w:val="28"/>
          <w:szCs w:val="28"/>
        </w:rPr>
        <w:t>建设“双师双能型”教师队伍</w:t>
      </w:r>
      <w:bookmarkEnd w:id="2"/>
      <w:r w:rsidR="00E1246A" w:rsidRPr="00C62ECD">
        <w:rPr>
          <w:rFonts w:ascii="仿宋_GB2312" w:eastAsia="仿宋_GB2312" w:hAnsi="仿宋" w:hint="eastAsia"/>
          <w:color w:val="000000" w:themeColor="text1"/>
          <w:sz w:val="28"/>
          <w:szCs w:val="28"/>
        </w:rPr>
        <w:t>。完善机制，加强师德建设；实施学科带头人培养和引进计划，大力支持应用型本科教学团队建设；实施骨干青年教师培养计划，联合行企，打造“双师双能型”教师队伍；优化人才成长环境，促进队伍整体提升。</w:t>
      </w:r>
    </w:p>
    <w:p w:rsidR="00E1246A" w:rsidRPr="00C62ECD" w:rsidRDefault="00E1246A" w:rsidP="004C224C">
      <w:pPr>
        <w:spacing w:line="500" w:lineRule="exact"/>
        <w:ind w:firstLineChars="196" w:firstLine="549"/>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5、</w:t>
      </w:r>
      <w:bookmarkStart w:id="3" w:name="_Toc21487"/>
      <w:r w:rsidR="008C1F05" w:rsidRPr="00C62ECD">
        <w:rPr>
          <w:rFonts w:ascii="仿宋_GB2312" w:eastAsia="仿宋_GB2312" w:hAnsi="仿宋" w:hint="eastAsia"/>
          <w:color w:val="000000" w:themeColor="text1"/>
          <w:sz w:val="28"/>
          <w:szCs w:val="28"/>
        </w:rPr>
        <w:t>推进智慧校园建设</w:t>
      </w:r>
      <w:bookmarkEnd w:id="3"/>
      <w:r w:rsidR="008C1F05" w:rsidRPr="00C62ECD">
        <w:rPr>
          <w:rFonts w:ascii="仿宋_GB2312" w:eastAsia="仿宋_GB2312" w:hAnsi="仿宋" w:hint="eastAsia"/>
          <w:color w:val="000000" w:themeColor="text1"/>
          <w:sz w:val="28"/>
          <w:szCs w:val="28"/>
        </w:rPr>
        <w:t>。</w:t>
      </w:r>
      <w:r w:rsidR="00282B12" w:rsidRPr="00C62ECD">
        <w:rPr>
          <w:rFonts w:ascii="仿宋_GB2312" w:eastAsia="仿宋_GB2312" w:hAnsi="仿宋" w:hint="eastAsia"/>
          <w:color w:val="000000" w:themeColor="text1"/>
          <w:sz w:val="28"/>
          <w:szCs w:val="28"/>
        </w:rPr>
        <w:t>提升基础设施和设备水平；构建在线教育资源共享平台，开发建设智慧教育资源；按照应用型本科高校办学基本条件，积极进行设施和场所建设。</w:t>
      </w:r>
    </w:p>
    <w:p w:rsidR="00282B12" w:rsidRPr="00C62ECD" w:rsidRDefault="00282B12" w:rsidP="004C224C">
      <w:pPr>
        <w:spacing w:line="500" w:lineRule="exact"/>
        <w:ind w:firstLineChars="196" w:firstLine="549"/>
        <w:outlineLvl w:val="1"/>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6、</w:t>
      </w:r>
      <w:bookmarkStart w:id="4" w:name="_Toc32725"/>
      <w:r w:rsidR="005A4A8C" w:rsidRPr="00C62ECD">
        <w:rPr>
          <w:rFonts w:ascii="仿宋_GB2312" w:eastAsia="仿宋_GB2312" w:hAnsi="仿宋" w:hint="eastAsia"/>
          <w:color w:val="000000" w:themeColor="text1"/>
          <w:sz w:val="28"/>
          <w:szCs w:val="28"/>
        </w:rPr>
        <w:t>建设现代大学制度</w:t>
      </w:r>
      <w:bookmarkEnd w:id="4"/>
      <w:r w:rsidR="005A4A8C" w:rsidRPr="00C62ECD">
        <w:rPr>
          <w:rFonts w:ascii="仿宋_GB2312" w:eastAsia="仿宋_GB2312" w:hAnsi="仿宋" w:hint="eastAsia"/>
          <w:color w:val="000000" w:themeColor="text1"/>
          <w:sz w:val="28"/>
          <w:szCs w:val="28"/>
        </w:rPr>
        <w:t>。</w:t>
      </w:r>
      <w:bookmarkStart w:id="5" w:name="_Toc31117"/>
      <w:r w:rsidR="005A4A8C" w:rsidRPr="00C62ECD">
        <w:rPr>
          <w:rFonts w:ascii="仿宋_GB2312" w:eastAsia="仿宋_GB2312" w:hAnsi="仿宋" w:hint="eastAsia"/>
          <w:color w:val="000000" w:themeColor="text1"/>
          <w:sz w:val="28"/>
          <w:szCs w:val="28"/>
        </w:rPr>
        <w:t>推进依法治校与民主管理</w:t>
      </w:r>
      <w:bookmarkEnd w:id="5"/>
      <w:r w:rsidR="005A4A8C" w:rsidRPr="00C62ECD">
        <w:rPr>
          <w:rFonts w:ascii="仿宋_GB2312" w:eastAsia="仿宋_GB2312" w:hAnsi="仿宋" w:hint="eastAsia"/>
          <w:color w:val="000000" w:themeColor="text1"/>
          <w:sz w:val="28"/>
          <w:szCs w:val="28"/>
        </w:rPr>
        <w:t>，完善治理结构，提升治理能力；</w:t>
      </w:r>
      <w:bookmarkStart w:id="6" w:name="_Toc6336"/>
      <w:r w:rsidR="005A4A8C" w:rsidRPr="00C62ECD">
        <w:rPr>
          <w:rFonts w:ascii="仿宋_GB2312" w:eastAsia="仿宋_GB2312" w:hAnsi="仿宋" w:hint="eastAsia"/>
          <w:color w:val="000000" w:themeColor="text1"/>
          <w:sz w:val="28"/>
          <w:szCs w:val="28"/>
        </w:rPr>
        <w:t>建立健全质量保障体系建设</w:t>
      </w:r>
      <w:bookmarkEnd w:id="6"/>
      <w:r w:rsidR="005A4A8C" w:rsidRPr="00C62ECD">
        <w:rPr>
          <w:rFonts w:ascii="仿宋_GB2312" w:eastAsia="仿宋_GB2312" w:hAnsi="仿宋" w:hint="eastAsia"/>
          <w:color w:val="000000" w:themeColor="text1"/>
          <w:sz w:val="28"/>
          <w:szCs w:val="28"/>
        </w:rPr>
        <w:t>，完善校内评价制度和信息公开制度。</w:t>
      </w:r>
    </w:p>
    <w:p w:rsidR="005A4A8C" w:rsidRPr="00C62ECD" w:rsidRDefault="005A4A8C" w:rsidP="004C224C">
      <w:pPr>
        <w:spacing w:line="500" w:lineRule="exact"/>
        <w:ind w:firstLineChars="196" w:firstLine="549"/>
        <w:outlineLvl w:val="1"/>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7、</w:t>
      </w:r>
      <w:r w:rsidR="003654F8" w:rsidRPr="00C62ECD">
        <w:rPr>
          <w:rFonts w:ascii="仿宋_GB2312" w:eastAsia="仿宋_GB2312" w:hAnsi="仿宋" w:hint="eastAsia"/>
          <w:color w:val="000000" w:themeColor="text1"/>
          <w:sz w:val="28"/>
          <w:szCs w:val="28"/>
        </w:rPr>
        <w:t>提升服务区域经济社会发展能力。围绕产业转型升级和产业急需，提升科学研究与社会的契合度，主动融入区域、行业技术创新体系，以解决生产生活的实际问题为导向，开展科技服务和应用技术研究，提升科技成果转化能力，努力成为区域和行业的科技服务基地、技术创新基地。联</w:t>
      </w:r>
      <w:r w:rsidR="003654F8" w:rsidRPr="00C62ECD">
        <w:rPr>
          <w:rFonts w:ascii="仿宋_GB2312" w:eastAsia="仿宋_GB2312" w:hAnsi="仿宋" w:hint="eastAsia"/>
          <w:color w:val="000000" w:themeColor="text1"/>
          <w:sz w:val="28"/>
          <w:szCs w:val="28"/>
        </w:rPr>
        <w:lastRenderedPageBreak/>
        <w:t>合政府、企业、行业、科研院所开展项目合作，推动技术转化和应用，广泛开展面向中小微企业的技术推广及应用服务，提升学校服务区域经济社会发展的能力。</w:t>
      </w:r>
    </w:p>
    <w:p w:rsidR="00A7040A" w:rsidRPr="00C62ECD" w:rsidRDefault="00A7040A" w:rsidP="00A7040A">
      <w:pPr>
        <w:spacing w:line="500" w:lineRule="exact"/>
        <w:ind w:firstLineChars="196" w:firstLine="549"/>
        <w:outlineLvl w:val="1"/>
        <w:rPr>
          <w:rFonts w:ascii="仿宋_GB2312" w:eastAsia="仿宋_GB2312" w:hAnsi="仿宋"/>
          <w:color w:val="000000" w:themeColor="text1"/>
          <w:sz w:val="28"/>
          <w:szCs w:val="28"/>
        </w:rPr>
      </w:pPr>
      <w:r w:rsidRPr="00A7040A">
        <w:rPr>
          <w:rFonts w:ascii="仿宋_GB2312" w:eastAsia="仿宋_GB2312" w:hAnsi="仿宋" w:hint="eastAsia"/>
          <w:color w:val="000000" w:themeColor="text1"/>
          <w:sz w:val="28"/>
          <w:szCs w:val="28"/>
        </w:rPr>
        <w:t>8、建立健全质量保障体系。牢固树立社会主义核心价值观理念，根据应用技术大学的特点，完善内部制度、人才培养、科研质量标准、内控体系和评估制度等建设，结合自身实际进行自我评价；强化以学生发展为本的办学理念，提高领导干部的管理水平，提升教师专业素质与学术水平，激发教职员工的工作积极性，促进学校教育教学工作质量的提升</w:t>
      </w:r>
      <w:r w:rsidR="00472919">
        <w:rPr>
          <w:rFonts w:ascii="仿宋_GB2312" w:eastAsia="仿宋_GB2312" w:hAnsi="仿宋" w:hint="eastAsia"/>
          <w:color w:val="000000" w:themeColor="text1"/>
          <w:sz w:val="28"/>
          <w:szCs w:val="28"/>
        </w:rPr>
        <w:t>，</w:t>
      </w:r>
      <w:r w:rsidRPr="00A7040A">
        <w:rPr>
          <w:rFonts w:ascii="仿宋_GB2312" w:eastAsia="仿宋_GB2312" w:hAnsi="仿宋" w:hint="eastAsia"/>
          <w:color w:val="000000" w:themeColor="text1"/>
          <w:sz w:val="28"/>
          <w:szCs w:val="28"/>
        </w:rPr>
        <w:t>从而为学校可持续发展奠定制度基础和人力资源保障。</w:t>
      </w:r>
    </w:p>
    <w:p w:rsidR="001E0F91" w:rsidRPr="00C62ECD" w:rsidRDefault="001E0F91" w:rsidP="004C224C">
      <w:pPr>
        <w:spacing w:line="500" w:lineRule="exact"/>
        <w:ind w:firstLineChars="196" w:firstLine="549"/>
        <w:outlineLvl w:val="1"/>
        <w:rPr>
          <w:rFonts w:ascii="仿宋_GB2312" w:eastAsia="仿宋_GB2312" w:hAnsi="仿宋"/>
          <w:color w:val="000000" w:themeColor="text1"/>
          <w:sz w:val="28"/>
          <w:szCs w:val="28"/>
        </w:rPr>
      </w:pPr>
    </w:p>
    <w:p w:rsidR="001E0F91" w:rsidRPr="00C62ECD" w:rsidRDefault="001E0F91" w:rsidP="004C224C">
      <w:pPr>
        <w:spacing w:line="500" w:lineRule="exact"/>
        <w:ind w:firstLineChars="196" w:firstLine="549"/>
        <w:outlineLvl w:val="1"/>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各位代表，华厦学院的前景是光明的，但路途上我们依然会遇到许多困难和挑战，希望大家能够精诚团结、不忘初心、不懈奋斗，携手共创华厦的美好未来。</w:t>
      </w:r>
    </w:p>
    <w:p w:rsidR="001E0F91" w:rsidRPr="00C62ECD" w:rsidRDefault="001E0F91" w:rsidP="004C224C">
      <w:pPr>
        <w:spacing w:line="500" w:lineRule="exact"/>
        <w:ind w:firstLineChars="196" w:firstLine="549"/>
        <w:outlineLvl w:val="1"/>
        <w:rPr>
          <w:rFonts w:ascii="仿宋_GB2312" w:eastAsia="仿宋_GB2312" w:hAnsi="仿宋"/>
          <w:color w:val="000000" w:themeColor="text1"/>
          <w:sz w:val="28"/>
          <w:szCs w:val="28"/>
        </w:rPr>
      </w:pPr>
      <w:r w:rsidRPr="00C62ECD">
        <w:rPr>
          <w:rFonts w:ascii="仿宋_GB2312" w:eastAsia="仿宋_GB2312" w:hAnsi="仿宋" w:hint="eastAsia"/>
          <w:color w:val="000000" w:themeColor="text1"/>
          <w:sz w:val="28"/>
          <w:szCs w:val="28"/>
        </w:rPr>
        <w:t>最后，</w:t>
      </w:r>
      <w:r w:rsidR="003244CC" w:rsidRPr="00C62ECD">
        <w:rPr>
          <w:rFonts w:ascii="仿宋_GB2312" w:eastAsia="仿宋_GB2312" w:hAnsi="仿宋" w:hint="eastAsia"/>
          <w:color w:val="000000" w:themeColor="text1"/>
          <w:sz w:val="28"/>
          <w:szCs w:val="28"/>
        </w:rPr>
        <w:t>预</w:t>
      </w:r>
      <w:r w:rsidRPr="00C62ECD">
        <w:rPr>
          <w:rFonts w:ascii="仿宋_GB2312" w:eastAsia="仿宋_GB2312" w:hAnsi="仿宋" w:hint="eastAsia"/>
          <w:color w:val="000000" w:themeColor="text1"/>
          <w:sz w:val="28"/>
          <w:szCs w:val="28"/>
        </w:rPr>
        <w:t>祝本次大会圆满成功，谢谢大家！</w:t>
      </w:r>
    </w:p>
    <w:sectPr w:rsidR="001E0F91" w:rsidRPr="00C62ECD" w:rsidSect="003217CE">
      <w:footerReference w:type="default" r:id="rId9"/>
      <w:pgSz w:w="11906" w:h="16838"/>
      <w:pgMar w:top="1134"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1C6" w:rsidRDefault="00FB61C6" w:rsidP="0049647B">
      <w:r>
        <w:separator/>
      </w:r>
    </w:p>
  </w:endnote>
  <w:endnote w:type="continuationSeparator" w:id="0">
    <w:p w:rsidR="00FB61C6" w:rsidRDefault="00FB61C6" w:rsidP="0049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022990"/>
      <w:docPartObj>
        <w:docPartGallery w:val="Page Numbers (Bottom of Page)"/>
        <w:docPartUnique/>
      </w:docPartObj>
    </w:sdtPr>
    <w:sdtEndPr/>
    <w:sdtContent>
      <w:p w:rsidR="0049647B" w:rsidRDefault="0049647B">
        <w:pPr>
          <w:pStyle w:val="a6"/>
          <w:jc w:val="center"/>
        </w:pPr>
        <w:r>
          <w:fldChar w:fldCharType="begin"/>
        </w:r>
        <w:r>
          <w:instrText>PAGE   \* MERGEFORMAT</w:instrText>
        </w:r>
        <w:r>
          <w:fldChar w:fldCharType="separate"/>
        </w:r>
        <w:r w:rsidR="005E0C3F" w:rsidRPr="005E0C3F">
          <w:rPr>
            <w:noProof/>
            <w:lang w:val="zh-CN"/>
          </w:rPr>
          <w:t>1</w:t>
        </w:r>
        <w:r>
          <w:fldChar w:fldCharType="end"/>
        </w:r>
      </w:p>
    </w:sdtContent>
  </w:sdt>
  <w:p w:rsidR="0049647B" w:rsidRDefault="0049647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1C6" w:rsidRDefault="00FB61C6" w:rsidP="0049647B">
      <w:r>
        <w:separator/>
      </w:r>
    </w:p>
  </w:footnote>
  <w:footnote w:type="continuationSeparator" w:id="0">
    <w:p w:rsidR="00FB61C6" w:rsidRDefault="00FB61C6" w:rsidP="00496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9A184"/>
    <w:multiLevelType w:val="singleLevel"/>
    <w:tmpl w:val="5679A184"/>
    <w:lvl w:ilvl="0">
      <w:start w:val="1"/>
      <w:numFmt w:val="chineseCounting"/>
      <w:suff w:val="nothing"/>
      <w:lvlText w:val="（%1）"/>
      <w:lvlJc w:val="left"/>
    </w:lvl>
  </w:abstractNum>
  <w:abstractNum w:abstractNumId="1">
    <w:nsid w:val="57D8FC3A"/>
    <w:multiLevelType w:val="singleLevel"/>
    <w:tmpl w:val="57D8FC3A"/>
    <w:lvl w:ilvl="0">
      <w:start w:val="4"/>
      <w:numFmt w:val="chineseCounting"/>
      <w:suff w:val="nothing"/>
      <w:lvlText w:val="（%1）"/>
      <w:lvlJc w:val="left"/>
    </w:lvl>
  </w:abstractNum>
  <w:abstractNum w:abstractNumId="2">
    <w:nsid w:val="7D4B0957"/>
    <w:multiLevelType w:val="multilevel"/>
    <w:tmpl w:val="7D4B0957"/>
    <w:lvl w:ilvl="0">
      <w:start w:val="4"/>
      <w:numFmt w:val="japaneseCounting"/>
      <w:lvlText w:val="(%1）"/>
      <w:lvlJc w:val="left"/>
      <w:pPr>
        <w:ind w:left="1312" w:hanging="75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C14"/>
    <w:rsid w:val="00005D69"/>
    <w:rsid w:val="00006AA1"/>
    <w:rsid w:val="00047872"/>
    <w:rsid w:val="0006772F"/>
    <w:rsid w:val="000678FC"/>
    <w:rsid w:val="00067E35"/>
    <w:rsid w:val="000810BF"/>
    <w:rsid w:val="00092412"/>
    <w:rsid w:val="000C5C2A"/>
    <w:rsid w:val="000E6355"/>
    <w:rsid w:val="000E771E"/>
    <w:rsid w:val="000F5D24"/>
    <w:rsid w:val="00113ECB"/>
    <w:rsid w:val="00117D97"/>
    <w:rsid w:val="001445CB"/>
    <w:rsid w:val="001742DE"/>
    <w:rsid w:val="00183BF8"/>
    <w:rsid w:val="001B3FFF"/>
    <w:rsid w:val="001B6DCA"/>
    <w:rsid w:val="001C0A54"/>
    <w:rsid w:val="001D44D4"/>
    <w:rsid w:val="001E032D"/>
    <w:rsid w:val="001E0F91"/>
    <w:rsid w:val="001E272F"/>
    <w:rsid w:val="001E5D48"/>
    <w:rsid w:val="002203E3"/>
    <w:rsid w:val="00262347"/>
    <w:rsid w:val="00262F5F"/>
    <w:rsid w:val="00274D16"/>
    <w:rsid w:val="00282B12"/>
    <w:rsid w:val="002900C0"/>
    <w:rsid w:val="002922EE"/>
    <w:rsid w:val="002D51AA"/>
    <w:rsid w:val="002F756A"/>
    <w:rsid w:val="002F78A5"/>
    <w:rsid w:val="00303098"/>
    <w:rsid w:val="0030678F"/>
    <w:rsid w:val="00316C4B"/>
    <w:rsid w:val="003217CE"/>
    <w:rsid w:val="003244CC"/>
    <w:rsid w:val="00324959"/>
    <w:rsid w:val="00335740"/>
    <w:rsid w:val="00350DE8"/>
    <w:rsid w:val="00350F49"/>
    <w:rsid w:val="00354511"/>
    <w:rsid w:val="00357812"/>
    <w:rsid w:val="003654F8"/>
    <w:rsid w:val="00387794"/>
    <w:rsid w:val="003E62AA"/>
    <w:rsid w:val="003F2E97"/>
    <w:rsid w:val="00400335"/>
    <w:rsid w:val="00417C14"/>
    <w:rsid w:val="00420E4A"/>
    <w:rsid w:val="0043341B"/>
    <w:rsid w:val="00433712"/>
    <w:rsid w:val="00451A0A"/>
    <w:rsid w:val="00472919"/>
    <w:rsid w:val="0049647B"/>
    <w:rsid w:val="004A1FC3"/>
    <w:rsid w:val="004B3EE9"/>
    <w:rsid w:val="004B615F"/>
    <w:rsid w:val="004C224C"/>
    <w:rsid w:val="004D62FA"/>
    <w:rsid w:val="004E155B"/>
    <w:rsid w:val="004E1DF0"/>
    <w:rsid w:val="004F07D0"/>
    <w:rsid w:val="00507011"/>
    <w:rsid w:val="00526868"/>
    <w:rsid w:val="005614C0"/>
    <w:rsid w:val="005732BC"/>
    <w:rsid w:val="00573BFD"/>
    <w:rsid w:val="00577A2A"/>
    <w:rsid w:val="00583204"/>
    <w:rsid w:val="005A4A8C"/>
    <w:rsid w:val="005B20C3"/>
    <w:rsid w:val="005B63D7"/>
    <w:rsid w:val="005C01FE"/>
    <w:rsid w:val="005C3BED"/>
    <w:rsid w:val="005E0C3F"/>
    <w:rsid w:val="005E1FB9"/>
    <w:rsid w:val="005F0BCB"/>
    <w:rsid w:val="00605063"/>
    <w:rsid w:val="0061207B"/>
    <w:rsid w:val="006210FC"/>
    <w:rsid w:val="00627A4E"/>
    <w:rsid w:val="00630FE0"/>
    <w:rsid w:val="00635CB7"/>
    <w:rsid w:val="00645B4B"/>
    <w:rsid w:val="006563C4"/>
    <w:rsid w:val="00661211"/>
    <w:rsid w:val="006A38C1"/>
    <w:rsid w:val="006B285D"/>
    <w:rsid w:val="006D349B"/>
    <w:rsid w:val="006E3F83"/>
    <w:rsid w:val="006E772A"/>
    <w:rsid w:val="006F4ECC"/>
    <w:rsid w:val="00720A25"/>
    <w:rsid w:val="0072340A"/>
    <w:rsid w:val="00737852"/>
    <w:rsid w:val="007567D1"/>
    <w:rsid w:val="00760CBD"/>
    <w:rsid w:val="00765C03"/>
    <w:rsid w:val="007812D8"/>
    <w:rsid w:val="007816B2"/>
    <w:rsid w:val="00784D90"/>
    <w:rsid w:val="007B7C1B"/>
    <w:rsid w:val="007C71AA"/>
    <w:rsid w:val="007D321F"/>
    <w:rsid w:val="007E79C4"/>
    <w:rsid w:val="0080579B"/>
    <w:rsid w:val="00807D91"/>
    <w:rsid w:val="0081022E"/>
    <w:rsid w:val="00832298"/>
    <w:rsid w:val="00832A91"/>
    <w:rsid w:val="00842E25"/>
    <w:rsid w:val="00852499"/>
    <w:rsid w:val="008660F2"/>
    <w:rsid w:val="00867DCC"/>
    <w:rsid w:val="008936E5"/>
    <w:rsid w:val="008C1727"/>
    <w:rsid w:val="008C1F05"/>
    <w:rsid w:val="008D15B5"/>
    <w:rsid w:val="008D2F94"/>
    <w:rsid w:val="008F7EC5"/>
    <w:rsid w:val="00900220"/>
    <w:rsid w:val="00902BE2"/>
    <w:rsid w:val="0095034F"/>
    <w:rsid w:val="0095686B"/>
    <w:rsid w:val="009716C5"/>
    <w:rsid w:val="009828BA"/>
    <w:rsid w:val="009929D7"/>
    <w:rsid w:val="00996891"/>
    <w:rsid w:val="009A37E5"/>
    <w:rsid w:val="009A6ABC"/>
    <w:rsid w:val="009B559B"/>
    <w:rsid w:val="009B575F"/>
    <w:rsid w:val="009D018C"/>
    <w:rsid w:val="009E1A16"/>
    <w:rsid w:val="009E1FA8"/>
    <w:rsid w:val="009E2D92"/>
    <w:rsid w:val="009E442C"/>
    <w:rsid w:val="00A22531"/>
    <w:rsid w:val="00A358BB"/>
    <w:rsid w:val="00A45115"/>
    <w:rsid w:val="00A50396"/>
    <w:rsid w:val="00A64331"/>
    <w:rsid w:val="00A660F7"/>
    <w:rsid w:val="00A7040A"/>
    <w:rsid w:val="00A73E56"/>
    <w:rsid w:val="00A76A49"/>
    <w:rsid w:val="00AD0810"/>
    <w:rsid w:val="00AD148C"/>
    <w:rsid w:val="00AF5C59"/>
    <w:rsid w:val="00B00722"/>
    <w:rsid w:val="00B20119"/>
    <w:rsid w:val="00B230AC"/>
    <w:rsid w:val="00B243D8"/>
    <w:rsid w:val="00B30BA7"/>
    <w:rsid w:val="00B34902"/>
    <w:rsid w:val="00B50623"/>
    <w:rsid w:val="00B50ED3"/>
    <w:rsid w:val="00B51BCB"/>
    <w:rsid w:val="00B53683"/>
    <w:rsid w:val="00B653E8"/>
    <w:rsid w:val="00B7028F"/>
    <w:rsid w:val="00B80C07"/>
    <w:rsid w:val="00B80DEC"/>
    <w:rsid w:val="00B929F2"/>
    <w:rsid w:val="00BA22F3"/>
    <w:rsid w:val="00BB3FD3"/>
    <w:rsid w:val="00BB4B24"/>
    <w:rsid w:val="00BD16EF"/>
    <w:rsid w:val="00BF10B6"/>
    <w:rsid w:val="00C13B4C"/>
    <w:rsid w:val="00C20D93"/>
    <w:rsid w:val="00C21890"/>
    <w:rsid w:val="00C4659A"/>
    <w:rsid w:val="00C50524"/>
    <w:rsid w:val="00C5243F"/>
    <w:rsid w:val="00C62ECD"/>
    <w:rsid w:val="00C7612B"/>
    <w:rsid w:val="00CA6EC9"/>
    <w:rsid w:val="00CB3CE8"/>
    <w:rsid w:val="00CC0D63"/>
    <w:rsid w:val="00CC1C5D"/>
    <w:rsid w:val="00CC29C1"/>
    <w:rsid w:val="00CC2E88"/>
    <w:rsid w:val="00CC5248"/>
    <w:rsid w:val="00CE1112"/>
    <w:rsid w:val="00CE1C65"/>
    <w:rsid w:val="00D2304A"/>
    <w:rsid w:val="00D241F6"/>
    <w:rsid w:val="00D32562"/>
    <w:rsid w:val="00D57209"/>
    <w:rsid w:val="00D75C17"/>
    <w:rsid w:val="00D91705"/>
    <w:rsid w:val="00D976CF"/>
    <w:rsid w:val="00DA6500"/>
    <w:rsid w:val="00DC33D8"/>
    <w:rsid w:val="00DD6E24"/>
    <w:rsid w:val="00DF511C"/>
    <w:rsid w:val="00E0436D"/>
    <w:rsid w:val="00E043FD"/>
    <w:rsid w:val="00E1246A"/>
    <w:rsid w:val="00E163A3"/>
    <w:rsid w:val="00E26E14"/>
    <w:rsid w:val="00E46CCA"/>
    <w:rsid w:val="00E50E72"/>
    <w:rsid w:val="00E57BD2"/>
    <w:rsid w:val="00E76EA3"/>
    <w:rsid w:val="00E820FC"/>
    <w:rsid w:val="00E91912"/>
    <w:rsid w:val="00E94561"/>
    <w:rsid w:val="00EA36D2"/>
    <w:rsid w:val="00EB3AD3"/>
    <w:rsid w:val="00EB5BB9"/>
    <w:rsid w:val="00EB68F7"/>
    <w:rsid w:val="00EC5B68"/>
    <w:rsid w:val="00EC68BA"/>
    <w:rsid w:val="00EE5832"/>
    <w:rsid w:val="00EF35F4"/>
    <w:rsid w:val="00EF6155"/>
    <w:rsid w:val="00F00B67"/>
    <w:rsid w:val="00F04305"/>
    <w:rsid w:val="00F158EB"/>
    <w:rsid w:val="00F2389D"/>
    <w:rsid w:val="00F25916"/>
    <w:rsid w:val="00F410DF"/>
    <w:rsid w:val="00F51919"/>
    <w:rsid w:val="00F540D9"/>
    <w:rsid w:val="00F57087"/>
    <w:rsid w:val="00F570DB"/>
    <w:rsid w:val="00F72704"/>
    <w:rsid w:val="00F74275"/>
    <w:rsid w:val="00F909DB"/>
    <w:rsid w:val="00FA027A"/>
    <w:rsid w:val="00FB61C6"/>
    <w:rsid w:val="00FC6819"/>
    <w:rsid w:val="00FE327E"/>
    <w:rsid w:val="00FF064E"/>
    <w:rsid w:val="00FF0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DF0"/>
    <w:pPr>
      <w:widowControl w:val="0"/>
      <w:jc w:val="both"/>
    </w:pPr>
  </w:style>
  <w:style w:type="paragraph" w:styleId="1">
    <w:name w:val="heading 1"/>
    <w:basedOn w:val="a"/>
    <w:next w:val="a"/>
    <w:link w:val="1Char"/>
    <w:uiPriority w:val="9"/>
    <w:qFormat/>
    <w:rsid w:val="004E1DF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E1DF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E1DF0"/>
    <w:rPr>
      <w:b/>
      <w:bCs/>
      <w:kern w:val="44"/>
      <w:sz w:val="44"/>
      <w:szCs w:val="44"/>
    </w:rPr>
  </w:style>
  <w:style w:type="character" w:customStyle="1" w:styleId="2Char">
    <w:name w:val="标题 2 Char"/>
    <w:basedOn w:val="a0"/>
    <w:link w:val="2"/>
    <w:uiPriority w:val="9"/>
    <w:rsid w:val="004E1DF0"/>
    <w:rPr>
      <w:rFonts w:asciiTheme="majorHAnsi" w:eastAsiaTheme="majorEastAsia" w:hAnsiTheme="majorHAnsi" w:cstheme="majorBidi"/>
      <w:b/>
      <w:bCs/>
      <w:sz w:val="32"/>
      <w:szCs w:val="32"/>
    </w:rPr>
  </w:style>
  <w:style w:type="character" w:styleId="a3">
    <w:name w:val="Hyperlink"/>
    <w:basedOn w:val="a0"/>
    <w:uiPriority w:val="99"/>
    <w:semiHidden/>
    <w:unhideWhenUsed/>
    <w:rsid w:val="00417C14"/>
    <w:rPr>
      <w:color w:val="0000FF"/>
      <w:u w:val="single"/>
    </w:rPr>
  </w:style>
  <w:style w:type="paragraph" w:styleId="a4">
    <w:name w:val="List Paragraph"/>
    <w:basedOn w:val="a"/>
    <w:uiPriority w:val="34"/>
    <w:qFormat/>
    <w:rsid w:val="00047872"/>
    <w:pPr>
      <w:ind w:firstLineChars="200" w:firstLine="420"/>
    </w:pPr>
  </w:style>
  <w:style w:type="paragraph" w:customStyle="1" w:styleId="20">
    <w:name w:val="列出段落2"/>
    <w:basedOn w:val="a"/>
    <w:uiPriority w:val="99"/>
    <w:unhideWhenUsed/>
    <w:qFormat/>
    <w:rsid w:val="000810BF"/>
    <w:pPr>
      <w:ind w:firstLineChars="200" w:firstLine="420"/>
    </w:pPr>
    <w:rPr>
      <w:szCs w:val="24"/>
    </w:rPr>
  </w:style>
  <w:style w:type="paragraph" w:styleId="a5">
    <w:name w:val="header"/>
    <w:basedOn w:val="a"/>
    <w:link w:val="Char"/>
    <w:uiPriority w:val="99"/>
    <w:unhideWhenUsed/>
    <w:rsid w:val="004964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9647B"/>
    <w:rPr>
      <w:sz w:val="18"/>
      <w:szCs w:val="18"/>
    </w:rPr>
  </w:style>
  <w:style w:type="paragraph" w:styleId="a6">
    <w:name w:val="footer"/>
    <w:basedOn w:val="a"/>
    <w:link w:val="Char0"/>
    <w:uiPriority w:val="99"/>
    <w:unhideWhenUsed/>
    <w:rsid w:val="0049647B"/>
    <w:pPr>
      <w:tabs>
        <w:tab w:val="center" w:pos="4153"/>
        <w:tab w:val="right" w:pos="8306"/>
      </w:tabs>
      <w:snapToGrid w:val="0"/>
      <w:jc w:val="left"/>
    </w:pPr>
    <w:rPr>
      <w:sz w:val="18"/>
      <w:szCs w:val="18"/>
    </w:rPr>
  </w:style>
  <w:style w:type="character" w:customStyle="1" w:styleId="Char0">
    <w:name w:val="页脚 Char"/>
    <w:basedOn w:val="a0"/>
    <w:link w:val="a6"/>
    <w:uiPriority w:val="99"/>
    <w:rsid w:val="004964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DF0"/>
    <w:pPr>
      <w:widowControl w:val="0"/>
      <w:jc w:val="both"/>
    </w:pPr>
  </w:style>
  <w:style w:type="paragraph" w:styleId="1">
    <w:name w:val="heading 1"/>
    <w:basedOn w:val="a"/>
    <w:next w:val="a"/>
    <w:link w:val="1Char"/>
    <w:uiPriority w:val="9"/>
    <w:qFormat/>
    <w:rsid w:val="004E1DF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E1DF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E1DF0"/>
    <w:rPr>
      <w:b/>
      <w:bCs/>
      <w:kern w:val="44"/>
      <w:sz w:val="44"/>
      <w:szCs w:val="44"/>
    </w:rPr>
  </w:style>
  <w:style w:type="character" w:customStyle="1" w:styleId="2Char">
    <w:name w:val="标题 2 Char"/>
    <w:basedOn w:val="a0"/>
    <w:link w:val="2"/>
    <w:uiPriority w:val="9"/>
    <w:rsid w:val="004E1DF0"/>
    <w:rPr>
      <w:rFonts w:asciiTheme="majorHAnsi" w:eastAsiaTheme="majorEastAsia" w:hAnsiTheme="majorHAnsi" w:cstheme="majorBidi"/>
      <w:b/>
      <w:bCs/>
      <w:sz w:val="32"/>
      <w:szCs w:val="32"/>
    </w:rPr>
  </w:style>
  <w:style w:type="character" w:styleId="a3">
    <w:name w:val="Hyperlink"/>
    <w:basedOn w:val="a0"/>
    <w:uiPriority w:val="99"/>
    <w:semiHidden/>
    <w:unhideWhenUsed/>
    <w:rsid w:val="00417C14"/>
    <w:rPr>
      <w:color w:val="0000FF"/>
      <w:u w:val="single"/>
    </w:rPr>
  </w:style>
  <w:style w:type="paragraph" w:styleId="a4">
    <w:name w:val="List Paragraph"/>
    <w:basedOn w:val="a"/>
    <w:uiPriority w:val="34"/>
    <w:qFormat/>
    <w:rsid w:val="00047872"/>
    <w:pPr>
      <w:ind w:firstLineChars="200" w:firstLine="420"/>
    </w:pPr>
  </w:style>
  <w:style w:type="paragraph" w:customStyle="1" w:styleId="20">
    <w:name w:val="列出段落2"/>
    <w:basedOn w:val="a"/>
    <w:uiPriority w:val="99"/>
    <w:unhideWhenUsed/>
    <w:qFormat/>
    <w:rsid w:val="000810BF"/>
    <w:pPr>
      <w:ind w:firstLineChars="200" w:firstLine="420"/>
    </w:pPr>
    <w:rPr>
      <w:szCs w:val="24"/>
    </w:rPr>
  </w:style>
  <w:style w:type="paragraph" w:styleId="a5">
    <w:name w:val="header"/>
    <w:basedOn w:val="a"/>
    <w:link w:val="Char"/>
    <w:uiPriority w:val="99"/>
    <w:unhideWhenUsed/>
    <w:rsid w:val="004964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9647B"/>
    <w:rPr>
      <w:sz w:val="18"/>
      <w:szCs w:val="18"/>
    </w:rPr>
  </w:style>
  <w:style w:type="paragraph" w:styleId="a6">
    <w:name w:val="footer"/>
    <w:basedOn w:val="a"/>
    <w:link w:val="Char0"/>
    <w:uiPriority w:val="99"/>
    <w:unhideWhenUsed/>
    <w:rsid w:val="0049647B"/>
    <w:pPr>
      <w:tabs>
        <w:tab w:val="center" w:pos="4153"/>
        <w:tab w:val="right" w:pos="8306"/>
      </w:tabs>
      <w:snapToGrid w:val="0"/>
      <w:jc w:val="left"/>
    </w:pPr>
    <w:rPr>
      <w:sz w:val="18"/>
      <w:szCs w:val="18"/>
    </w:rPr>
  </w:style>
  <w:style w:type="character" w:customStyle="1" w:styleId="Char0">
    <w:name w:val="页脚 Char"/>
    <w:basedOn w:val="a0"/>
    <w:link w:val="a6"/>
    <w:uiPriority w:val="99"/>
    <w:rsid w:val="004964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2282">
      <w:bodyDiv w:val="1"/>
      <w:marLeft w:val="0"/>
      <w:marRight w:val="0"/>
      <w:marTop w:val="0"/>
      <w:marBottom w:val="0"/>
      <w:divBdr>
        <w:top w:val="none" w:sz="0" w:space="0" w:color="auto"/>
        <w:left w:val="none" w:sz="0" w:space="0" w:color="auto"/>
        <w:bottom w:val="none" w:sz="0" w:space="0" w:color="auto"/>
        <w:right w:val="none" w:sz="0" w:space="0" w:color="auto"/>
      </w:divBdr>
      <w:divsChild>
        <w:div w:id="2094814377">
          <w:marLeft w:val="0"/>
          <w:marRight w:val="0"/>
          <w:marTop w:val="0"/>
          <w:marBottom w:val="0"/>
          <w:divBdr>
            <w:top w:val="none" w:sz="0" w:space="0" w:color="auto"/>
            <w:left w:val="none" w:sz="0" w:space="0" w:color="auto"/>
            <w:bottom w:val="none" w:sz="0" w:space="0" w:color="auto"/>
            <w:right w:val="none" w:sz="0" w:space="0" w:color="auto"/>
          </w:divBdr>
          <w:divsChild>
            <w:div w:id="1763598803">
              <w:marLeft w:val="0"/>
              <w:marRight w:val="0"/>
              <w:marTop w:val="0"/>
              <w:marBottom w:val="0"/>
              <w:divBdr>
                <w:top w:val="none" w:sz="0" w:space="0" w:color="auto"/>
                <w:left w:val="none" w:sz="0" w:space="0" w:color="auto"/>
                <w:bottom w:val="none" w:sz="0" w:space="0" w:color="auto"/>
                <w:right w:val="none" w:sz="0" w:space="0" w:color="auto"/>
              </w:divBdr>
              <w:divsChild>
                <w:div w:id="928465494">
                  <w:marLeft w:val="0"/>
                  <w:marRight w:val="0"/>
                  <w:marTop w:val="300"/>
                  <w:marBottom w:val="300"/>
                  <w:divBdr>
                    <w:top w:val="none" w:sz="0" w:space="0" w:color="auto"/>
                    <w:left w:val="none" w:sz="0" w:space="0" w:color="auto"/>
                    <w:bottom w:val="none" w:sz="0" w:space="0" w:color="auto"/>
                    <w:right w:val="none" w:sz="0" w:space="0" w:color="auto"/>
                  </w:divBdr>
                  <w:divsChild>
                    <w:div w:id="1770150676">
                      <w:marLeft w:val="750"/>
                      <w:marRight w:val="0"/>
                      <w:marTop w:val="300"/>
                      <w:marBottom w:val="0"/>
                      <w:divBdr>
                        <w:top w:val="none" w:sz="0" w:space="0" w:color="auto"/>
                        <w:left w:val="none" w:sz="0" w:space="0" w:color="auto"/>
                        <w:bottom w:val="none" w:sz="0" w:space="0" w:color="auto"/>
                        <w:right w:val="none" w:sz="0" w:space="0" w:color="auto"/>
                      </w:divBdr>
                      <w:divsChild>
                        <w:div w:id="108522320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kstk.com/article/1425525057155.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11</Pages>
  <Words>1261</Words>
  <Characters>7190</Characters>
  <Application>Microsoft Office Word</Application>
  <DocSecurity>0</DocSecurity>
  <Lines>59</Lines>
  <Paragraphs>16</Paragraphs>
  <ScaleCrop>false</ScaleCrop>
  <Company>china</Company>
  <LinksUpToDate>false</LinksUpToDate>
  <CharactersWithSpaces>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PYC</cp:lastModifiedBy>
  <cp:revision>1527</cp:revision>
  <cp:lastPrinted>2016-11-30T03:45:00Z</cp:lastPrinted>
  <dcterms:created xsi:type="dcterms:W3CDTF">2016-11-14T08:06:00Z</dcterms:created>
  <dcterms:modified xsi:type="dcterms:W3CDTF">2016-12-12T11:31:00Z</dcterms:modified>
</cp:coreProperties>
</file>