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2017年省社科规划应用研究后期资助重大项目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课题指南</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十八届</w:t>
      </w:r>
      <w:r>
        <w:rPr>
          <w:rFonts w:hint="eastAsia" w:ascii="仿宋" w:hAnsi="仿宋" w:eastAsia="仿宋" w:cs="仿宋"/>
          <w:color w:val="auto"/>
          <w:sz w:val="32"/>
          <w:szCs w:val="32"/>
          <w:highlight w:val="none"/>
        </w:rPr>
        <w:t>六中全会精神</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进一步丰富和发展党的治国理政的科学理论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不断增强中国特色社会主义事业的坚强领导核心是坚持“四个意识”的根本目标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培养造就马克思主义政治家问题研究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增强政治意识</w:t>
      </w:r>
      <w:r>
        <w:rPr>
          <w:rFonts w:hint="eastAsia" w:ascii="仿宋" w:hAnsi="仿宋" w:eastAsia="仿宋" w:cs="仿宋"/>
          <w:color w:val="auto"/>
          <w:sz w:val="32"/>
          <w:szCs w:val="32"/>
          <w:highlight w:val="none"/>
          <w:lang w:eastAsia="zh-CN"/>
        </w:rPr>
        <w:t>党员干部</w:t>
      </w:r>
      <w:r>
        <w:rPr>
          <w:rFonts w:hint="eastAsia" w:ascii="仿宋" w:hAnsi="仿宋" w:eastAsia="仿宋" w:cs="仿宋"/>
          <w:color w:val="auto"/>
          <w:sz w:val="32"/>
          <w:szCs w:val="32"/>
          <w:highlight w:val="none"/>
        </w:rPr>
        <w:t>保持政治定力研究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增强大局意识</w:t>
      </w:r>
      <w:r>
        <w:rPr>
          <w:rFonts w:hint="eastAsia" w:ascii="仿宋" w:hAnsi="仿宋" w:eastAsia="仿宋" w:cs="仿宋"/>
          <w:color w:val="auto"/>
          <w:sz w:val="32"/>
          <w:szCs w:val="32"/>
          <w:highlight w:val="none"/>
          <w:lang w:eastAsia="zh-CN"/>
        </w:rPr>
        <w:t>党员干部</w:t>
      </w:r>
      <w:r>
        <w:rPr>
          <w:rFonts w:hint="eastAsia" w:ascii="仿宋" w:hAnsi="仿宋" w:eastAsia="仿宋" w:cs="仿宋"/>
          <w:color w:val="auto"/>
          <w:sz w:val="32"/>
          <w:szCs w:val="32"/>
          <w:highlight w:val="none"/>
        </w:rPr>
        <w:t>保持战略清醒研究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增强核心意识</w:t>
      </w:r>
      <w:r>
        <w:rPr>
          <w:rFonts w:hint="eastAsia" w:ascii="仿宋" w:hAnsi="仿宋" w:eastAsia="仿宋" w:cs="仿宋"/>
          <w:color w:val="auto"/>
          <w:sz w:val="32"/>
          <w:szCs w:val="32"/>
          <w:highlight w:val="none"/>
          <w:lang w:eastAsia="zh-CN"/>
        </w:rPr>
        <w:t>党员干部</w:t>
      </w:r>
      <w:r>
        <w:rPr>
          <w:rFonts w:hint="eastAsia" w:ascii="仿宋" w:hAnsi="仿宋" w:eastAsia="仿宋" w:cs="仿宋"/>
          <w:color w:val="auto"/>
          <w:sz w:val="32"/>
          <w:szCs w:val="32"/>
          <w:highlight w:val="none"/>
        </w:rPr>
        <w:t>保持对党忠诚研究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增强看齐意识</w:t>
      </w:r>
      <w:r>
        <w:rPr>
          <w:rFonts w:hint="eastAsia" w:ascii="仿宋" w:hAnsi="仿宋" w:eastAsia="仿宋" w:cs="仿宋"/>
          <w:color w:val="auto"/>
          <w:sz w:val="32"/>
          <w:szCs w:val="32"/>
          <w:highlight w:val="none"/>
          <w:lang w:eastAsia="zh-CN"/>
        </w:rPr>
        <w:t>党员干部</w:t>
      </w:r>
      <w:r>
        <w:rPr>
          <w:rFonts w:hint="eastAsia" w:ascii="仿宋" w:hAnsi="仿宋" w:eastAsia="仿宋" w:cs="仿宋"/>
          <w:color w:val="auto"/>
          <w:sz w:val="32"/>
          <w:szCs w:val="32"/>
          <w:highlight w:val="none"/>
        </w:rPr>
        <w:t>保持团结统一研究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十八大以来中国共产党党内监督理论与实践的创新研究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加强党内政治文化建设与全面从严治党关系研究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加强和规范党内政治生活问题研究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建构全面从严治党的利益冲突制度研究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基于“治本”下的县域腐败（渎职）案件案例库设计及分析运用研究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全面从严治党背景下地方纪检监察体制改革研究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全面从严治党背景下高校党政领导干部家风家规评价与建设路径研究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落实全面从严治党主体责任痕迹化管理机制研究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新时期深入推进反腐倡廉建设的主要难点研究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当前人民群众从反腐斗争中产生获得感的实证调查研究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“红红脸、出出汗”监督执纪常态的落实机制研究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十八大以来腐败治理的突破、创新及前瞻研究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监察体制改革试点的跟踪研究及其前瞻分析研究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监督执纪“四种形态”的有效应用研究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从严治党向基层延伸的动力和保障机制研究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扶贫领域廉政风险防控研究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深化纪委监督责任研究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构建全省巡视巡察一体化工作格局研究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创新县乡监督执纪机制研究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建立健全容错纠错机制提升干部干事创业精气神研究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中国多党合作制度话语体系研究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政党协商与社会主义协商民主关系研究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参政党民主监督机制创新研究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中国特色社会主义宗教理论和实践创新研究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统一战线智库特性研究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“一带一路”战略与民族宗教交流研究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香港青年与香港政治生态研究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统战安全与国家安全关系研究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台湾青年与台湾政治生态研究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两岸青年文化交流问题研究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文化自信背景下两岸文化融合路径研究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海外侨胞与“一带一路”战略研究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新的社会阶层政治参与问题研究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新的社会阶层代表人士成长规律研究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非公有制经济人士政治参与问题研究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非公有制经济人士与新型政商关系研究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毛泽东思想与中国特色社会主义理论研究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习近平统一战线思想研究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社会主义核心价值观在基层的培育路径研究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社会主义核心价值观与共识教育创新研究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福建省从中等收入经济向高收入经济迈进的理论问题与战略政策研究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福建省多区叠加的政策利用与优势发挥研究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深入推进福建</w:t>
      </w:r>
      <w:r>
        <w:rPr>
          <w:rFonts w:hint="eastAsia" w:ascii="仿宋" w:hAnsi="仿宋" w:eastAsia="仿宋" w:cs="仿宋"/>
          <w:color w:val="auto"/>
          <w:sz w:val="32"/>
          <w:szCs w:val="32"/>
          <w:highlight w:val="none"/>
          <w:lang w:eastAsia="zh-CN"/>
        </w:rPr>
        <w:t>省</w:t>
      </w:r>
      <w:r>
        <w:rPr>
          <w:rFonts w:hint="eastAsia" w:ascii="仿宋" w:hAnsi="仿宋" w:eastAsia="仿宋" w:cs="仿宋"/>
          <w:color w:val="auto"/>
          <w:sz w:val="32"/>
          <w:szCs w:val="32"/>
          <w:highlight w:val="none"/>
        </w:rPr>
        <w:t>供给侧结构性改革的发力点</w:t>
      </w:r>
      <w:r>
        <w:rPr>
          <w:rFonts w:hint="eastAsia" w:ascii="仿宋" w:hAnsi="仿宋" w:eastAsia="仿宋" w:cs="仿宋"/>
          <w:color w:val="auto"/>
          <w:sz w:val="32"/>
          <w:szCs w:val="32"/>
          <w:highlight w:val="none"/>
          <w:lang w:eastAsia="zh-CN"/>
        </w:rPr>
        <w:t>与</w:t>
      </w:r>
      <w:r>
        <w:rPr>
          <w:rFonts w:hint="eastAsia" w:ascii="仿宋" w:hAnsi="仿宋" w:eastAsia="仿宋" w:cs="仿宋"/>
          <w:color w:val="auto"/>
          <w:sz w:val="32"/>
          <w:szCs w:val="32"/>
          <w:highlight w:val="none"/>
        </w:rPr>
        <w:t>主攻方面</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政策支持研究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加快福建</w:t>
      </w:r>
      <w:r>
        <w:rPr>
          <w:rFonts w:ascii="仿宋" w:hAnsi="仿宋" w:eastAsia="仿宋" w:cs="仿宋"/>
          <w:color w:val="auto"/>
          <w:sz w:val="32"/>
          <w:szCs w:val="32"/>
          <w:highlight w:val="none"/>
        </w:rPr>
        <w:t>实施创新驱动发展战略</w:t>
      </w:r>
      <w:r>
        <w:rPr>
          <w:rFonts w:hint="eastAsia" w:ascii="仿宋" w:hAnsi="仿宋" w:eastAsia="仿宋" w:cs="仿宋"/>
          <w:color w:val="auto"/>
          <w:sz w:val="32"/>
          <w:szCs w:val="32"/>
          <w:highlight w:val="none"/>
        </w:rPr>
        <w:t>的配套政策</w:t>
      </w:r>
      <w:r>
        <w:rPr>
          <w:rFonts w:ascii="仿宋" w:hAnsi="仿宋" w:eastAsia="仿宋" w:cs="仿宋"/>
          <w:color w:val="auto"/>
          <w:sz w:val="32"/>
          <w:szCs w:val="32"/>
          <w:highlight w:val="none"/>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福建省发展特色鲜明的湾区经济理论与政策研究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加快构建南北两大都市区的配套政策研究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推动福建从外贸大省向外贸强省转变的政策研究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建立以绿色发展为导向的考评体系构建与政策研究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促进民间金融和互联网金融规范发展的对策研究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进一步打响福建文化品牌延续福建文脉的政策研究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深入推进</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精准扶贫</w:t>
      </w:r>
      <w:r>
        <w:rPr>
          <w:rFonts w:hint="eastAsia" w:ascii="仿宋" w:hAnsi="仿宋" w:eastAsia="仿宋" w:cs="仿宋"/>
          <w:color w:val="auto"/>
          <w:sz w:val="32"/>
          <w:szCs w:val="32"/>
          <w:highlight w:val="none"/>
          <w:lang w:eastAsia="zh-CN"/>
        </w:rPr>
        <w:t>与</w:t>
      </w:r>
      <w:r>
        <w:rPr>
          <w:rFonts w:hint="eastAsia" w:ascii="仿宋" w:hAnsi="仿宋" w:eastAsia="仿宋" w:cs="仿宋"/>
          <w:color w:val="auto"/>
          <w:sz w:val="32"/>
          <w:szCs w:val="32"/>
          <w:highlight w:val="none"/>
        </w:rPr>
        <w:t>精准脱贫的配套政策研究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生态环境保护市场化推进机制研究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发展</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shd w:val="clear" w:color="auto" w:fill="auto"/>
        </w:rPr>
        <w:t>绿色金融的相关政策框架及战略研究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深化</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人才发展体制机制改革的精准配套政策研究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当前两岸关系背景下推进闽台深度融合问题研究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从台资企业在大陆分布看闽台产业合作转型升级研究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台湾文化创意产业发展研究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新形势下福建在两岸融合发展中的角色与作用研究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“新常态”下闽台服务业合作机遇与挑战对策研究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加快</w:t>
      </w:r>
      <w:r>
        <w:rPr>
          <w:rFonts w:hint="eastAsia" w:ascii="仿宋" w:hAnsi="仿宋" w:eastAsia="仿宋" w:cs="仿宋"/>
          <w:color w:val="auto"/>
          <w:sz w:val="32"/>
          <w:szCs w:val="32"/>
          <w:highlight w:val="none"/>
        </w:rPr>
        <w:t>福建</w:t>
      </w:r>
      <w:r>
        <w:rPr>
          <w:rFonts w:hint="eastAsia" w:ascii="仿宋" w:hAnsi="仿宋" w:eastAsia="仿宋" w:cs="仿宋"/>
          <w:color w:val="auto"/>
          <w:sz w:val="32"/>
          <w:szCs w:val="32"/>
          <w:highlight w:val="none"/>
          <w:lang w:eastAsia="zh-CN"/>
        </w:rPr>
        <w:t>省</w:t>
      </w:r>
      <w:r>
        <w:rPr>
          <w:rFonts w:hint="eastAsia" w:ascii="仿宋" w:hAnsi="仿宋" w:eastAsia="仿宋" w:cs="仿宋"/>
          <w:color w:val="auto"/>
          <w:sz w:val="32"/>
          <w:szCs w:val="32"/>
          <w:highlight w:val="none"/>
        </w:rPr>
        <w:t>发展新旧动能转换的对策研究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深入推进福建农业供给侧结构性改革研究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大力培育和建设</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特色小镇研究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推进</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养老产业和养老事业发展的研究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进一步推进</w:t>
      </w:r>
      <w:r>
        <w:rPr>
          <w:rFonts w:hint="eastAsia" w:ascii="仿宋" w:hAnsi="仿宋" w:eastAsia="仿宋" w:cs="仿宋"/>
          <w:color w:val="auto"/>
          <w:sz w:val="32"/>
          <w:szCs w:val="32"/>
          <w:highlight w:val="none"/>
          <w:lang w:eastAsia="zh-CN"/>
        </w:rPr>
        <w:t>我省</w:t>
      </w:r>
      <w:r>
        <w:rPr>
          <w:rFonts w:hint="eastAsia" w:ascii="仿宋" w:hAnsi="仿宋" w:eastAsia="仿宋" w:cs="仿宋"/>
          <w:color w:val="auto"/>
          <w:sz w:val="32"/>
          <w:szCs w:val="32"/>
          <w:highlight w:val="none"/>
        </w:rPr>
        <w:t>海丝核心区建设的研究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构建与“海丝”沿线国家和地区共融共通共同发展研究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进一步推进</w:t>
      </w:r>
      <w:r>
        <w:rPr>
          <w:rFonts w:hint="eastAsia" w:ascii="仿宋" w:hAnsi="仿宋" w:eastAsia="仿宋" w:cs="仿宋"/>
          <w:color w:val="auto"/>
          <w:sz w:val="32"/>
          <w:szCs w:val="32"/>
          <w:highlight w:val="none"/>
          <w:lang w:eastAsia="zh-CN"/>
        </w:rPr>
        <w:t>福建</w:t>
      </w:r>
      <w:r>
        <w:rPr>
          <w:rFonts w:hint="eastAsia" w:ascii="仿宋" w:hAnsi="仿宋" w:eastAsia="仿宋" w:cs="仿宋"/>
          <w:color w:val="auto"/>
          <w:sz w:val="32"/>
          <w:szCs w:val="32"/>
          <w:highlight w:val="none"/>
        </w:rPr>
        <w:t>自贸试验区建设的研究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强化福建自贸试验区在“一带一路”建设中的功能定位研究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提高</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社会治理社会化法治化智能化专业化研究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优化</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民营经济营商环境问题研究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新常态下福建经济保持中高速增长的难点及其对策研究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面向2050年的福建发展战略研究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福建省产业景气监测体制机制研究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福建制造业公共政策第三方评估方法研究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连接中巴经济走廊的战略路径研究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推动福建自贸试验区与福厦泉国家自主创新示范区“双区联动”发展的思路和对策研究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推进</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服务贸易创新发展的对策研究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创新创业的激励机制评估和对策研究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生态优势转化为发展优势的</w:t>
      </w:r>
      <w:r>
        <w:rPr>
          <w:rFonts w:hint="eastAsia" w:ascii="仿宋" w:hAnsi="仿宋" w:eastAsia="仿宋" w:cs="仿宋"/>
          <w:color w:val="auto"/>
          <w:sz w:val="32"/>
          <w:szCs w:val="32"/>
          <w:highlight w:val="none"/>
          <w:lang w:eastAsia="zh-CN"/>
        </w:rPr>
        <w:t>制度设计</w:t>
      </w:r>
      <w:r>
        <w:rPr>
          <w:rFonts w:hint="eastAsia" w:ascii="仿宋" w:hAnsi="仿宋" w:eastAsia="仿宋" w:cs="仿宋"/>
          <w:color w:val="auto"/>
          <w:sz w:val="32"/>
          <w:szCs w:val="32"/>
          <w:highlight w:val="none"/>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后林改时代集体林业金融支持政策研究</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推进</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金融更好地服务实体经济的对策研究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促进民营企业参与</w:t>
      </w:r>
      <w:r>
        <w:rPr>
          <w:rFonts w:hint="eastAsia" w:ascii="仿宋" w:hAnsi="仿宋" w:eastAsia="仿宋" w:cs="仿宋"/>
          <w:color w:val="auto"/>
          <w:sz w:val="32"/>
          <w:szCs w:val="32"/>
          <w:highlight w:val="none"/>
          <w:lang w:eastAsia="zh-CN"/>
        </w:rPr>
        <w:t>福建省</w:t>
      </w:r>
      <w:r>
        <w:rPr>
          <w:rFonts w:hint="eastAsia" w:ascii="仿宋" w:hAnsi="仿宋" w:eastAsia="仿宋" w:cs="仿宋"/>
          <w:color w:val="auto"/>
          <w:sz w:val="32"/>
          <w:szCs w:val="32"/>
          <w:highlight w:val="none"/>
        </w:rPr>
        <w:t>PPP项目建设的路径与机制研究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福建农村基层组织建设与脱贫攻坚研究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福建非公企业和社会组织党的工作覆盖创新研究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加快福建科技创新促进先进制造业基地建设研究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福建贫困村资源运营与脱贫实践分析研究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推进脱贫攻坚着力解决</w:t>
      </w:r>
      <w:r>
        <w:rPr>
          <w:rFonts w:hint="eastAsia" w:ascii="仿宋" w:hAnsi="仿宋" w:eastAsia="仿宋" w:cs="仿宋"/>
          <w:color w:val="auto"/>
          <w:sz w:val="32"/>
          <w:szCs w:val="32"/>
          <w:highlight w:val="none"/>
          <w:lang w:eastAsia="zh-CN"/>
        </w:rPr>
        <w:t>福建省</w:t>
      </w:r>
      <w:r>
        <w:rPr>
          <w:rFonts w:ascii="仿宋" w:hAnsi="仿宋" w:eastAsia="仿宋" w:cs="仿宋"/>
          <w:color w:val="auto"/>
          <w:sz w:val="32"/>
          <w:szCs w:val="32"/>
          <w:highlight w:val="none"/>
        </w:rPr>
        <w:t>因病致贫返贫</w:t>
      </w:r>
      <w:r>
        <w:rPr>
          <w:rFonts w:hint="eastAsia" w:ascii="仿宋" w:hAnsi="仿宋" w:eastAsia="仿宋" w:cs="仿宋"/>
          <w:color w:val="auto"/>
          <w:sz w:val="32"/>
          <w:szCs w:val="32"/>
          <w:highlight w:val="none"/>
        </w:rPr>
        <w:t>对策</w:t>
      </w:r>
      <w:r>
        <w:rPr>
          <w:rFonts w:ascii="仿宋" w:hAnsi="仿宋" w:eastAsia="仿宋" w:cs="仿宋"/>
          <w:color w:val="auto"/>
          <w:sz w:val="32"/>
          <w:szCs w:val="32"/>
          <w:highlight w:val="none"/>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经济新常态下福建省传统优势产业转型升级对策研究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福建生态优势转化为经济发展优势战略研究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新常态背景下福建省县域经济发展战略研究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加快福建海洋经济发展的战略与政策研究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深入推进福建“放管服”改革进一步激发市场活力研究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福建红色文化成风化人的网络传播机制与策略研究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中国传统文化的现代价值研究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中国价值观与人类共同价值观研究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文化自信与当代中国国家凝聚力研究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马克思主义新闻观研究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福建省“一报一台一网（端）”战略研究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提升福建省龙头媒体的全国影响力研究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东南卫视发展策略研究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福建媒体融合实践及其效果评价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福建主流媒体的融媒体发展策略研究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福建在东盟地区的形象构建及传播策略研究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“海丝之路”建设背景下的福建对外传播战略研究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新形势下对台传播研究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00" w:firstLineChars="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改革开放以来福建新闻事业史研究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简仿宋">
    <w:altName w:val="Arial Unicode MS"/>
    <w:panose1 w:val="0201060900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27F1"/>
    <w:multiLevelType w:val="singleLevel"/>
    <w:tmpl w:val="592E27F1"/>
    <w:lvl w:ilvl="0" w:tentative="0">
      <w:start w:val="1"/>
      <w:numFmt w:val="decimal"/>
      <w:suff w:val="nothing"/>
      <w:lvlText w:val="%1．"/>
      <w:lvlJc w:val="left"/>
      <w:pPr>
        <w:ind w:left="0" w:leftChars="0" w:firstLine="40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559CD"/>
    <w:rsid w:val="00EE5A27"/>
    <w:rsid w:val="030B1880"/>
    <w:rsid w:val="061C3696"/>
    <w:rsid w:val="1F3C6F20"/>
    <w:rsid w:val="238E2F26"/>
    <w:rsid w:val="29760657"/>
    <w:rsid w:val="2C2F3881"/>
    <w:rsid w:val="301E692B"/>
    <w:rsid w:val="31F21CE2"/>
    <w:rsid w:val="36FA3DCC"/>
    <w:rsid w:val="393F2127"/>
    <w:rsid w:val="40B0596E"/>
    <w:rsid w:val="45CA521D"/>
    <w:rsid w:val="4EA559CD"/>
    <w:rsid w:val="4FBB0747"/>
    <w:rsid w:val="61B25B0F"/>
    <w:rsid w:val="62F25B44"/>
    <w:rsid w:val="668C047C"/>
    <w:rsid w:val="6AAA50D7"/>
    <w:rsid w:val="6C8C684D"/>
    <w:rsid w:val="6D992A32"/>
    <w:rsid w:val="73561226"/>
    <w:rsid w:val="7FB40B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列出段落2"/>
    <w:basedOn w:val="1"/>
    <w:qFormat/>
    <w:uiPriority w:val="0"/>
    <w:pPr>
      <w:spacing w:line="480" w:lineRule="atLeas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2017-04-13T02:24:00Z</dcterms:created>
  <dc:creator>Lenovo</dc:creator>
  <cp:lastModifiedBy>Lenovo</cp:lastModifiedBy>
  <cp:lastPrinted>2017-04-13T08:02:00Z</cp:lastPrinted>
  <dcterms:modified xsi:type="dcterms:W3CDTF">2017-05-31T02:15:59Z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