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906"/>
      </w:tblGrid>
      <w:tr w:rsidR="000460FC" w:rsidRPr="000460FC" w:rsidTr="000460FC">
        <w:trPr>
          <w:trHeight w:val="780"/>
        </w:trPr>
        <w:tc>
          <w:tcPr>
            <w:tcW w:w="0" w:type="auto"/>
            <w:tcMar>
              <w:top w:w="150" w:type="dxa"/>
              <w:left w:w="300" w:type="dxa"/>
              <w:bottom w:w="150" w:type="dxa"/>
              <w:right w:w="300" w:type="dxa"/>
            </w:tcMar>
            <w:vAlign w:val="center"/>
            <w:hideMark/>
          </w:tcPr>
          <w:p w:rsidR="000460FC" w:rsidRPr="000460FC" w:rsidRDefault="000460FC" w:rsidP="000460FC">
            <w:pPr>
              <w:widowControl/>
              <w:spacing w:line="360" w:lineRule="atLeast"/>
              <w:jc w:val="center"/>
              <w:rPr>
                <w:rFonts w:ascii="宋体" w:eastAsia="宋体" w:hAnsi="宋体" w:cs="宋体"/>
                <w:b/>
                <w:bCs/>
                <w:color w:val="035C94"/>
                <w:kern w:val="0"/>
                <w:sz w:val="33"/>
                <w:szCs w:val="33"/>
              </w:rPr>
            </w:pPr>
            <w:r w:rsidRPr="000460FC">
              <w:rPr>
                <w:rFonts w:ascii="宋体" w:eastAsia="宋体" w:hAnsi="宋体" w:cs="宋体"/>
                <w:b/>
                <w:bCs/>
                <w:color w:val="035C94"/>
                <w:kern w:val="0"/>
                <w:sz w:val="33"/>
                <w:szCs w:val="33"/>
              </w:rPr>
              <w:t>中华人民共和国个人所得税法</w:t>
            </w:r>
          </w:p>
        </w:tc>
      </w:tr>
      <w:tr w:rsidR="000460FC" w:rsidRPr="000460FC" w:rsidTr="000460FC">
        <w:trPr>
          <w:trHeight w:val="15"/>
        </w:trPr>
        <w:tc>
          <w:tcPr>
            <w:tcW w:w="0" w:type="auto"/>
            <w:shd w:val="clear" w:color="auto" w:fill="CCCCCC"/>
            <w:vAlign w:val="center"/>
            <w:hideMark/>
          </w:tcPr>
          <w:p w:rsidR="000460FC" w:rsidRPr="000460FC" w:rsidRDefault="000460FC" w:rsidP="000460FC">
            <w:pPr>
              <w:widowControl/>
              <w:jc w:val="left"/>
              <w:rPr>
                <w:rFonts w:ascii="宋体" w:eastAsia="宋体" w:hAnsi="宋体" w:cs="宋体"/>
                <w:color w:val="333333"/>
                <w:kern w:val="0"/>
                <w:sz w:val="2"/>
                <w:szCs w:val="18"/>
              </w:rPr>
            </w:pPr>
          </w:p>
        </w:tc>
      </w:tr>
    </w:tbl>
    <w:p w:rsidR="000460FC" w:rsidRPr="000460FC" w:rsidRDefault="000460FC" w:rsidP="000460FC">
      <w:pPr>
        <w:widowControl/>
        <w:spacing w:line="360" w:lineRule="atLeast"/>
        <w:jc w:val="left"/>
        <w:rPr>
          <w:rFonts w:ascii="宋体" w:eastAsia="宋体" w:hAnsi="宋体" w:cs="宋体"/>
          <w:vanish/>
          <w:color w:val="333333"/>
          <w:kern w:val="0"/>
          <w:szCs w:val="21"/>
        </w:rPr>
      </w:pPr>
    </w:p>
    <w:tbl>
      <w:tblPr>
        <w:tblW w:w="5000" w:type="pct"/>
        <w:tblCellMar>
          <w:left w:w="0" w:type="dxa"/>
          <w:right w:w="0" w:type="dxa"/>
        </w:tblCellMar>
        <w:tblLook w:val="04A0" w:firstRow="1" w:lastRow="0" w:firstColumn="1" w:lastColumn="0" w:noHBand="0" w:noVBand="1"/>
      </w:tblPr>
      <w:tblGrid>
        <w:gridCol w:w="8306"/>
      </w:tblGrid>
      <w:tr w:rsidR="000460FC" w:rsidRPr="000460FC" w:rsidTr="000460FC">
        <w:trPr>
          <w:trHeight w:val="465"/>
        </w:trPr>
        <w:tc>
          <w:tcPr>
            <w:tcW w:w="0" w:type="auto"/>
            <w:vAlign w:val="center"/>
            <w:hideMark/>
          </w:tcPr>
          <w:p w:rsidR="000460FC" w:rsidRPr="000460FC" w:rsidRDefault="000460FC" w:rsidP="000460FC">
            <w:pPr>
              <w:widowControl/>
              <w:jc w:val="center"/>
              <w:rPr>
                <w:rFonts w:ascii="宋体" w:eastAsia="宋体" w:hAnsi="宋体" w:cs="宋体"/>
                <w:color w:val="333333"/>
                <w:kern w:val="0"/>
                <w:sz w:val="18"/>
                <w:szCs w:val="18"/>
              </w:rPr>
            </w:pPr>
            <w:r w:rsidRPr="000460FC">
              <w:rPr>
                <w:rFonts w:ascii="宋体" w:eastAsia="宋体" w:hAnsi="宋体" w:cs="宋体"/>
                <w:color w:val="333333"/>
                <w:kern w:val="0"/>
                <w:sz w:val="18"/>
                <w:szCs w:val="18"/>
              </w:rPr>
              <w:t xml:space="preserve">发布人：财务部  发布时间：2017-11-30   </w:t>
            </w:r>
          </w:p>
        </w:tc>
      </w:tr>
    </w:tbl>
    <w:p w:rsidR="000460FC" w:rsidRPr="000460FC" w:rsidRDefault="000460FC" w:rsidP="000460FC">
      <w:pPr>
        <w:widowControl/>
        <w:spacing w:line="360" w:lineRule="atLeast"/>
        <w:jc w:val="left"/>
        <w:rPr>
          <w:rFonts w:ascii="宋体" w:eastAsia="宋体" w:hAnsi="宋体" w:cs="宋体"/>
          <w:vanish/>
          <w:color w:val="333333"/>
          <w:kern w:val="0"/>
          <w:szCs w:val="21"/>
        </w:rPr>
      </w:pPr>
    </w:p>
    <w:tbl>
      <w:tblPr>
        <w:tblW w:w="5000" w:type="pct"/>
        <w:tblCellMar>
          <w:left w:w="0" w:type="dxa"/>
          <w:right w:w="0" w:type="dxa"/>
        </w:tblCellMar>
        <w:tblLook w:val="04A0" w:firstRow="1" w:lastRow="0" w:firstColumn="1" w:lastColumn="0" w:noHBand="0" w:noVBand="1"/>
      </w:tblPr>
      <w:tblGrid>
        <w:gridCol w:w="8306"/>
      </w:tblGrid>
      <w:tr w:rsidR="000460FC" w:rsidRPr="000460FC" w:rsidTr="000460FC">
        <w:tc>
          <w:tcPr>
            <w:tcW w:w="0" w:type="auto"/>
            <w:hideMark/>
          </w:tcPr>
          <w:p w:rsidR="000460FC" w:rsidRPr="000460FC" w:rsidRDefault="000460FC" w:rsidP="000460FC">
            <w:pPr>
              <w:widowControl/>
              <w:spacing w:before="100" w:beforeAutospacing="1" w:after="274" w:line="504" w:lineRule="atLeast"/>
              <w:ind w:firstLine="418"/>
              <w:jc w:val="center"/>
              <w:rPr>
                <w:rFonts w:ascii="宋体" w:eastAsia="宋体" w:hAnsi="宋体" w:cs="宋体"/>
                <w:color w:val="333333"/>
                <w:kern w:val="0"/>
                <w:szCs w:val="21"/>
              </w:rPr>
            </w:pPr>
            <w:r w:rsidRPr="000460FC">
              <w:rPr>
                <w:rFonts w:ascii="宋体" w:eastAsia="宋体" w:hAnsi="宋体" w:cs="宋体" w:hint="eastAsia"/>
                <w:b/>
                <w:bCs/>
                <w:color w:val="333333"/>
                <w:kern w:val="0"/>
                <w:sz w:val="27"/>
                <w:szCs w:val="27"/>
              </w:rPr>
              <w:t xml:space="preserve">中华人民共和国个人所得税法 </w:t>
            </w:r>
            <w:r w:rsidRPr="000460FC">
              <w:rPr>
                <w:rFonts w:ascii="宋体" w:eastAsia="宋体" w:hAnsi="宋体" w:cs="宋体"/>
                <w:b/>
                <w:bCs/>
                <w:color w:val="333333"/>
                <w:kern w:val="0"/>
                <w:sz w:val="27"/>
                <w:szCs w:val="27"/>
              </w:rPr>
              <w:t>(</w:t>
            </w:r>
            <w:r w:rsidRPr="000460FC">
              <w:rPr>
                <w:rFonts w:ascii="宋体" w:eastAsia="宋体" w:hAnsi="宋体" w:cs="宋体" w:hint="eastAsia"/>
                <w:b/>
                <w:bCs/>
                <w:color w:val="333333"/>
                <w:kern w:val="0"/>
                <w:sz w:val="27"/>
                <w:szCs w:val="27"/>
              </w:rPr>
              <w:t>主席令第</w:t>
            </w:r>
            <w:r w:rsidRPr="000460FC">
              <w:rPr>
                <w:rFonts w:ascii="宋体" w:eastAsia="宋体" w:hAnsi="宋体" w:cs="宋体"/>
                <w:b/>
                <w:bCs/>
                <w:color w:val="333333"/>
                <w:kern w:val="0"/>
                <w:sz w:val="27"/>
                <w:szCs w:val="27"/>
              </w:rPr>
              <w:t>48</w:t>
            </w:r>
            <w:r w:rsidRPr="000460FC">
              <w:rPr>
                <w:rFonts w:ascii="宋体" w:eastAsia="宋体" w:hAnsi="宋体" w:cs="宋体" w:hint="eastAsia"/>
                <w:b/>
                <w:bCs/>
                <w:color w:val="333333"/>
                <w:kern w:val="0"/>
                <w:sz w:val="27"/>
                <w:szCs w:val="27"/>
              </w:rPr>
              <w:t>号</w:t>
            </w:r>
            <w:r w:rsidRPr="000460FC">
              <w:rPr>
                <w:rFonts w:ascii="宋体" w:eastAsia="宋体" w:hAnsi="宋体" w:cs="宋体"/>
                <w:b/>
                <w:bCs/>
                <w:color w:val="333333"/>
                <w:kern w:val="0"/>
                <w:sz w:val="27"/>
                <w:szCs w:val="27"/>
              </w:rPr>
              <w:t>)</w:t>
            </w:r>
            <w:r w:rsidRPr="000460FC">
              <w:rPr>
                <w:rFonts w:ascii="宋体" w:eastAsia="宋体" w:hAnsi="宋体" w:cs="宋体" w:hint="eastAsia"/>
                <w:b/>
                <w:bCs/>
                <w:color w:val="333333"/>
                <w:kern w:val="0"/>
                <w:sz w:val="27"/>
                <w:szCs w:val="27"/>
              </w:rPr>
              <w:t>全文</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全国人民代表大会常务委员会关于修改〈中华人民共和国个人所得税法〉的决定》已由中华人民共和国第十一届全国人民代表大会常务委员会第二十一次会议于２０１１年６月３０日通过，现予公布，自２０１１年９月１日起施行。</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中华人民共和国主席胡锦涛</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２０１１年６月３０日</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新华社北京６月３０日电</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中华人民共和国个人所得税法</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w:t>
            </w:r>
            <w:r w:rsidRPr="000460FC">
              <w:rPr>
                <w:rFonts w:ascii="宋体" w:eastAsia="宋体" w:hAnsi="宋体" w:cs="宋体"/>
                <w:color w:val="333333"/>
                <w:kern w:val="0"/>
                <w:szCs w:val="21"/>
              </w:rPr>
              <w:t>1980</w:t>
            </w:r>
            <w:r w:rsidRPr="000460FC">
              <w:rPr>
                <w:rFonts w:ascii="宋体" w:eastAsia="宋体" w:hAnsi="宋体" w:cs="宋体" w:hint="eastAsia"/>
                <w:color w:val="333333"/>
                <w:kern w:val="0"/>
                <w:szCs w:val="21"/>
              </w:rPr>
              <w:t>年</w:t>
            </w:r>
            <w:r w:rsidRPr="000460FC">
              <w:rPr>
                <w:rFonts w:ascii="宋体" w:eastAsia="宋体" w:hAnsi="宋体" w:cs="宋体"/>
                <w:color w:val="333333"/>
                <w:kern w:val="0"/>
                <w:szCs w:val="21"/>
              </w:rPr>
              <w:t>9</w:t>
            </w:r>
            <w:r w:rsidRPr="000460FC">
              <w:rPr>
                <w:rFonts w:ascii="宋体" w:eastAsia="宋体" w:hAnsi="宋体" w:cs="宋体" w:hint="eastAsia"/>
                <w:color w:val="333333"/>
                <w:kern w:val="0"/>
                <w:szCs w:val="21"/>
              </w:rPr>
              <w:t>月</w:t>
            </w:r>
            <w:r w:rsidRPr="000460FC">
              <w:rPr>
                <w:rFonts w:ascii="宋体" w:eastAsia="宋体" w:hAnsi="宋体" w:cs="宋体"/>
                <w:color w:val="333333"/>
                <w:kern w:val="0"/>
                <w:szCs w:val="21"/>
              </w:rPr>
              <w:t>10</w:t>
            </w:r>
            <w:r w:rsidRPr="000460FC">
              <w:rPr>
                <w:rFonts w:ascii="宋体" w:eastAsia="宋体" w:hAnsi="宋体" w:cs="宋体" w:hint="eastAsia"/>
                <w:color w:val="333333"/>
                <w:kern w:val="0"/>
                <w:szCs w:val="21"/>
              </w:rPr>
              <w:t>日第五届全国人民代表大会第三次会议通过</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根据</w:t>
            </w:r>
            <w:r w:rsidRPr="000460FC">
              <w:rPr>
                <w:rFonts w:ascii="宋体" w:eastAsia="宋体" w:hAnsi="宋体" w:cs="宋体"/>
                <w:color w:val="333333"/>
                <w:kern w:val="0"/>
                <w:szCs w:val="21"/>
              </w:rPr>
              <w:t>1993</w:t>
            </w:r>
            <w:r w:rsidRPr="000460FC">
              <w:rPr>
                <w:rFonts w:ascii="宋体" w:eastAsia="宋体" w:hAnsi="宋体" w:cs="宋体" w:hint="eastAsia"/>
                <w:color w:val="333333"/>
                <w:kern w:val="0"/>
                <w:szCs w:val="21"/>
              </w:rPr>
              <w:t>年</w:t>
            </w:r>
            <w:r w:rsidRPr="000460FC">
              <w:rPr>
                <w:rFonts w:ascii="宋体" w:eastAsia="宋体" w:hAnsi="宋体" w:cs="宋体"/>
                <w:color w:val="333333"/>
                <w:kern w:val="0"/>
                <w:szCs w:val="21"/>
              </w:rPr>
              <w:t>10</w:t>
            </w:r>
            <w:r w:rsidRPr="000460FC">
              <w:rPr>
                <w:rFonts w:ascii="宋体" w:eastAsia="宋体" w:hAnsi="宋体" w:cs="宋体" w:hint="eastAsia"/>
                <w:color w:val="333333"/>
                <w:kern w:val="0"/>
                <w:szCs w:val="21"/>
              </w:rPr>
              <w:t>月</w:t>
            </w:r>
            <w:r w:rsidRPr="000460FC">
              <w:rPr>
                <w:rFonts w:ascii="宋体" w:eastAsia="宋体" w:hAnsi="宋体" w:cs="宋体"/>
                <w:color w:val="333333"/>
                <w:kern w:val="0"/>
                <w:szCs w:val="21"/>
              </w:rPr>
              <w:t>31</w:t>
            </w:r>
            <w:r w:rsidRPr="000460FC">
              <w:rPr>
                <w:rFonts w:ascii="宋体" w:eastAsia="宋体" w:hAnsi="宋体" w:cs="宋体" w:hint="eastAsia"/>
                <w:color w:val="333333"/>
                <w:kern w:val="0"/>
                <w:szCs w:val="21"/>
              </w:rPr>
              <w:t>日第八届全国人民代表大会常务委员会第四次会议《关于修改〈中华人民共和国个人所得税法〉的决定》第一次修正</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根据</w:t>
            </w:r>
            <w:r w:rsidRPr="000460FC">
              <w:rPr>
                <w:rFonts w:ascii="宋体" w:eastAsia="宋体" w:hAnsi="宋体" w:cs="宋体"/>
                <w:color w:val="333333"/>
                <w:kern w:val="0"/>
                <w:szCs w:val="21"/>
              </w:rPr>
              <w:t>1999</w:t>
            </w:r>
            <w:r w:rsidRPr="000460FC">
              <w:rPr>
                <w:rFonts w:ascii="宋体" w:eastAsia="宋体" w:hAnsi="宋体" w:cs="宋体" w:hint="eastAsia"/>
                <w:color w:val="333333"/>
                <w:kern w:val="0"/>
                <w:szCs w:val="21"/>
              </w:rPr>
              <w:t>年</w:t>
            </w:r>
            <w:r w:rsidRPr="000460FC">
              <w:rPr>
                <w:rFonts w:ascii="宋体" w:eastAsia="宋体" w:hAnsi="宋体" w:cs="宋体"/>
                <w:color w:val="333333"/>
                <w:kern w:val="0"/>
                <w:szCs w:val="21"/>
              </w:rPr>
              <w:t>8</w:t>
            </w:r>
            <w:r w:rsidRPr="000460FC">
              <w:rPr>
                <w:rFonts w:ascii="宋体" w:eastAsia="宋体" w:hAnsi="宋体" w:cs="宋体" w:hint="eastAsia"/>
                <w:color w:val="333333"/>
                <w:kern w:val="0"/>
                <w:szCs w:val="21"/>
              </w:rPr>
              <w:t>月</w:t>
            </w:r>
            <w:r w:rsidRPr="000460FC">
              <w:rPr>
                <w:rFonts w:ascii="宋体" w:eastAsia="宋体" w:hAnsi="宋体" w:cs="宋体"/>
                <w:color w:val="333333"/>
                <w:kern w:val="0"/>
                <w:szCs w:val="21"/>
              </w:rPr>
              <w:t>30</w:t>
            </w:r>
            <w:r w:rsidRPr="000460FC">
              <w:rPr>
                <w:rFonts w:ascii="宋体" w:eastAsia="宋体" w:hAnsi="宋体" w:cs="宋体" w:hint="eastAsia"/>
                <w:color w:val="333333"/>
                <w:kern w:val="0"/>
                <w:szCs w:val="21"/>
              </w:rPr>
              <w:t>日第九届全国人民代表大会常务委员会第十一次会议《关于修改〈中华人民共和国个人所得税法〉的决定》第二次修正</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根据</w:t>
            </w:r>
            <w:r w:rsidRPr="000460FC">
              <w:rPr>
                <w:rFonts w:ascii="宋体" w:eastAsia="宋体" w:hAnsi="宋体" w:cs="宋体"/>
                <w:color w:val="333333"/>
                <w:kern w:val="0"/>
                <w:szCs w:val="21"/>
              </w:rPr>
              <w:t>2005</w:t>
            </w:r>
            <w:r w:rsidRPr="000460FC">
              <w:rPr>
                <w:rFonts w:ascii="宋体" w:eastAsia="宋体" w:hAnsi="宋体" w:cs="宋体" w:hint="eastAsia"/>
                <w:color w:val="333333"/>
                <w:kern w:val="0"/>
                <w:szCs w:val="21"/>
              </w:rPr>
              <w:t>年</w:t>
            </w:r>
            <w:r w:rsidRPr="000460FC">
              <w:rPr>
                <w:rFonts w:ascii="宋体" w:eastAsia="宋体" w:hAnsi="宋体" w:cs="宋体"/>
                <w:color w:val="333333"/>
                <w:kern w:val="0"/>
                <w:szCs w:val="21"/>
              </w:rPr>
              <w:t>10</w:t>
            </w:r>
            <w:r w:rsidRPr="000460FC">
              <w:rPr>
                <w:rFonts w:ascii="宋体" w:eastAsia="宋体" w:hAnsi="宋体" w:cs="宋体" w:hint="eastAsia"/>
                <w:color w:val="333333"/>
                <w:kern w:val="0"/>
                <w:szCs w:val="21"/>
              </w:rPr>
              <w:t>月</w:t>
            </w:r>
            <w:r w:rsidRPr="000460FC">
              <w:rPr>
                <w:rFonts w:ascii="宋体" w:eastAsia="宋体" w:hAnsi="宋体" w:cs="宋体"/>
                <w:color w:val="333333"/>
                <w:kern w:val="0"/>
                <w:szCs w:val="21"/>
              </w:rPr>
              <w:t>27</w:t>
            </w:r>
            <w:r w:rsidRPr="000460FC">
              <w:rPr>
                <w:rFonts w:ascii="宋体" w:eastAsia="宋体" w:hAnsi="宋体" w:cs="宋体" w:hint="eastAsia"/>
                <w:color w:val="333333"/>
                <w:kern w:val="0"/>
                <w:szCs w:val="21"/>
              </w:rPr>
              <w:t>日第十届全国人民代表大会常务委员会第十八次会议《关于修改〈中华人民共和国个人所得税法〉的决定》第三次修正</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根据</w:t>
            </w:r>
            <w:r w:rsidRPr="000460FC">
              <w:rPr>
                <w:rFonts w:ascii="宋体" w:eastAsia="宋体" w:hAnsi="宋体" w:cs="宋体"/>
                <w:color w:val="333333"/>
                <w:kern w:val="0"/>
                <w:szCs w:val="21"/>
              </w:rPr>
              <w:t>2007</w:t>
            </w:r>
            <w:r w:rsidRPr="000460FC">
              <w:rPr>
                <w:rFonts w:ascii="宋体" w:eastAsia="宋体" w:hAnsi="宋体" w:cs="宋体" w:hint="eastAsia"/>
                <w:color w:val="333333"/>
                <w:kern w:val="0"/>
                <w:szCs w:val="21"/>
              </w:rPr>
              <w:t>年</w:t>
            </w:r>
            <w:r w:rsidRPr="000460FC">
              <w:rPr>
                <w:rFonts w:ascii="宋体" w:eastAsia="宋体" w:hAnsi="宋体" w:cs="宋体"/>
                <w:color w:val="333333"/>
                <w:kern w:val="0"/>
                <w:szCs w:val="21"/>
              </w:rPr>
              <w:t>6</w:t>
            </w:r>
            <w:r w:rsidRPr="000460FC">
              <w:rPr>
                <w:rFonts w:ascii="宋体" w:eastAsia="宋体" w:hAnsi="宋体" w:cs="宋体" w:hint="eastAsia"/>
                <w:color w:val="333333"/>
                <w:kern w:val="0"/>
                <w:szCs w:val="21"/>
              </w:rPr>
              <w:t>月</w:t>
            </w:r>
            <w:r w:rsidRPr="000460FC">
              <w:rPr>
                <w:rFonts w:ascii="宋体" w:eastAsia="宋体" w:hAnsi="宋体" w:cs="宋体"/>
                <w:color w:val="333333"/>
                <w:kern w:val="0"/>
                <w:szCs w:val="21"/>
              </w:rPr>
              <w:t>29</w:t>
            </w:r>
            <w:r w:rsidRPr="000460FC">
              <w:rPr>
                <w:rFonts w:ascii="宋体" w:eastAsia="宋体" w:hAnsi="宋体" w:cs="宋体" w:hint="eastAsia"/>
                <w:color w:val="333333"/>
                <w:kern w:val="0"/>
                <w:szCs w:val="21"/>
              </w:rPr>
              <w:t>日第十届全国人民代表大会常务委员会第二十八次会议《关于修改〈中华人民共和国个人所得税法〉的决定》第四次修正</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根据</w:t>
            </w:r>
            <w:r w:rsidRPr="000460FC">
              <w:rPr>
                <w:rFonts w:ascii="宋体" w:eastAsia="宋体" w:hAnsi="宋体" w:cs="宋体"/>
                <w:color w:val="333333"/>
                <w:kern w:val="0"/>
                <w:szCs w:val="21"/>
              </w:rPr>
              <w:t>2007</w:t>
            </w:r>
            <w:r w:rsidRPr="000460FC">
              <w:rPr>
                <w:rFonts w:ascii="宋体" w:eastAsia="宋体" w:hAnsi="宋体" w:cs="宋体" w:hint="eastAsia"/>
                <w:color w:val="333333"/>
                <w:kern w:val="0"/>
                <w:szCs w:val="21"/>
              </w:rPr>
              <w:t>年</w:t>
            </w:r>
            <w:r w:rsidRPr="000460FC">
              <w:rPr>
                <w:rFonts w:ascii="宋体" w:eastAsia="宋体" w:hAnsi="宋体" w:cs="宋体"/>
                <w:color w:val="333333"/>
                <w:kern w:val="0"/>
                <w:szCs w:val="21"/>
              </w:rPr>
              <w:t>12</w:t>
            </w:r>
            <w:r w:rsidRPr="000460FC">
              <w:rPr>
                <w:rFonts w:ascii="宋体" w:eastAsia="宋体" w:hAnsi="宋体" w:cs="宋体" w:hint="eastAsia"/>
                <w:color w:val="333333"/>
                <w:kern w:val="0"/>
                <w:szCs w:val="21"/>
              </w:rPr>
              <w:t>月</w:t>
            </w:r>
            <w:r w:rsidRPr="000460FC">
              <w:rPr>
                <w:rFonts w:ascii="宋体" w:eastAsia="宋体" w:hAnsi="宋体" w:cs="宋体"/>
                <w:color w:val="333333"/>
                <w:kern w:val="0"/>
                <w:szCs w:val="21"/>
              </w:rPr>
              <w:t>29</w:t>
            </w:r>
            <w:r w:rsidRPr="000460FC">
              <w:rPr>
                <w:rFonts w:ascii="宋体" w:eastAsia="宋体" w:hAnsi="宋体" w:cs="宋体" w:hint="eastAsia"/>
                <w:color w:val="333333"/>
                <w:kern w:val="0"/>
                <w:szCs w:val="21"/>
              </w:rPr>
              <w:t>日第十届全国人民代表大会常务委员会第三十一次会议《关于修改〈中华人民共和国个人所得税法〉的决定》第五次修正</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根据</w:t>
            </w:r>
            <w:r w:rsidRPr="000460FC">
              <w:rPr>
                <w:rFonts w:ascii="宋体" w:eastAsia="宋体" w:hAnsi="宋体" w:cs="宋体"/>
                <w:color w:val="333333"/>
                <w:kern w:val="0"/>
                <w:szCs w:val="21"/>
              </w:rPr>
              <w:t>2011</w:t>
            </w:r>
            <w:r w:rsidRPr="000460FC">
              <w:rPr>
                <w:rFonts w:ascii="宋体" w:eastAsia="宋体" w:hAnsi="宋体" w:cs="宋体" w:hint="eastAsia"/>
                <w:color w:val="333333"/>
                <w:kern w:val="0"/>
                <w:szCs w:val="21"/>
              </w:rPr>
              <w:t>年</w:t>
            </w:r>
            <w:r w:rsidRPr="000460FC">
              <w:rPr>
                <w:rFonts w:ascii="宋体" w:eastAsia="宋体" w:hAnsi="宋体" w:cs="宋体"/>
                <w:color w:val="333333"/>
                <w:kern w:val="0"/>
                <w:szCs w:val="21"/>
              </w:rPr>
              <w:t>6</w:t>
            </w:r>
            <w:r w:rsidRPr="000460FC">
              <w:rPr>
                <w:rFonts w:ascii="宋体" w:eastAsia="宋体" w:hAnsi="宋体" w:cs="宋体" w:hint="eastAsia"/>
                <w:color w:val="333333"/>
                <w:kern w:val="0"/>
                <w:szCs w:val="21"/>
              </w:rPr>
              <w:t>月</w:t>
            </w:r>
            <w:r w:rsidRPr="000460FC">
              <w:rPr>
                <w:rFonts w:ascii="宋体" w:eastAsia="宋体" w:hAnsi="宋体" w:cs="宋体"/>
                <w:color w:val="333333"/>
                <w:kern w:val="0"/>
                <w:szCs w:val="21"/>
              </w:rPr>
              <w:t>30</w:t>
            </w:r>
            <w:r w:rsidRPr="000460FC">
              <w:rPr>
                <w:rFonts w:ascii="宋体" w:eastAsia="宋体" w:hAnsi="宋体" w:cs="宋体" w:hint="eastAsia"/>
                <w:color w:val="333333"/>
                <w:kern w:val="0"/>
                <w:szCs w:val="21"/>
              </w:rPr>
              <w:t>日第十一届全国人民代表大会常务委员会第二十一次会议《关于修改〈中华人民共和国个人所得税法〉的决定》第六次修正）</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第一条在中国境内有住所，或者无住所而在境内居住满一年的个人，从中国境内和境外取得的所得，依照本法规定缴纳个人所得税。</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在中国境内无住所又不居住或者无住所而在境内居住不满一年的个人，从中国境内取得的所得，依照本法规定缴纳个人所得税。</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lastRenderedPageBreak/>
              <w:t>第二条下列各项个人所得，应纳个人所得税：</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一、工资、薪金所得；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二、个体工商户的生产、经营所得；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三、对企事业单位的承包经营、承租经营所得；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四、劳务报酬所得；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五、稿酬所得；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六、特许权使用费所得；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七、利息、股息、红利所得；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八、财产租赁所得；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九、财产转让所得；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十、偶然所得；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十一、经国务院财政部门确定征税的其他所得。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第三条个人所得税的税率：</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一、工资、薪金所得，适用超额累进税率，税率为百分之三至百分之四十五（税率表附后）。</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二、个体工商户的生产、经营所得和对企事业单位的承包经营、承租经营所得，适用百分之五至百分之三十五的超额累进税率（税率表附后）。</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三、稿酬所得，适用比例税率，税率为百分之二十，并按应纳税额减征百分之三十。</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四、劳务报酬所得，适用比例税率，税率为百分之二十。对劳务报酬所得一次收入畸高的，可以实行加成征收，具体办法由国务院规定。</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五、特许权使用费所得，利息、股息、红利所得，财产租赁所得，财产转让所得，偶然所得和其他所得，适用比例税率，税率为百分之二十。</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第四条下列各项个人所得，免纳个人所得税：</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一、省级人民政府、国务院部委和中国人民解放军军以上单位，以及外国组织、国际组织颁发的科学、教育、技术、文化、卫生、体育、环境保护等方面的奖金；</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二、国债和国家发行的金融债券利息；</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lastRenderedPageBreak/>
              <w:t>三、按照国家统一规定发给的补贴、津贴；</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四、福利费、抚恤金、救济金；</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五、保险赔款；</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六、军人的转业费、复员费；</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七、按照国家统一规定发给干部、职工的安家费、退职费、退休工资、离休工资、离休生活补助费；</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八、依照我国有关法律规定应予免税的各国驻华使馆、领事馆的外交代表、领事官员和其他人员的所得；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九、中国政府参加的国际公约、签订的协议中规定免税的所得；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十、经国务院财政部门批准免税的所得。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第五条</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有下列情形之一的，经批准可以减征个人所得税：</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一、残疾、孤老人员和烈属的所得；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二、因严重自然灾害造成重大损失的；</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三、其他经国务院财政部门批准减税的。</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第六条应纳税所得额的计算：</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一、工资、薪金所得，以每月收入额减除费用三千五百元后的余额，为应纳税所得额。</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二、个体工商户的生产、经营所得，以每一纳税年度的收入总额减除成本、费用以及损失后的余额，为应纳税所得额。</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三、对企事业单位的承包经营、承租经营所得，以每一纳税年度的收入总额，减除必要费用后的余额，为应纳税所得额。</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四、劳务报酬所得、稿酬所得、特许权使用费所得、财产租赁所得，每次收入不超过四千元的，减除费用八百元；四千元以上的，减除百分之二十的费用，其余额为应纳税所得额。</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五、财产转让所得，以转让财产的收入额减除财产原值和合理费用后的余额，为应纳税所得额。</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六、利息、股息、红利所得，偶然所得和其他所得，以每次收入额为应纳税所得额。</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个人将其所得对教育事业和其他公益事业捐赠的部分，按照国务院有关规定从应纳税所</w:t>
            </w:r>
            <w:r w:rsidRPr="000460FC">
              <w:rPr>
                <w:rFonts w:ascii="宋体" w:eastAsia="宋体" w:hAnsi="宋体" w:cs="宋体" w:hint="eastAsia"/>
                <w:color w:val="333333"/>
                <w:kern w:val="0"/>
                <w:szCs w:val="21"/>
              </w:rPr>
              <w:lastRenderedPageBreak/>
              <w:t>得中扣除。</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对在中国境内无住所而在中国境内取得工资、薪金所得的纳税义务人和在中国境内有住所而在中国境外取得工资、薪金所得的纳税义务人，可以根据其平均收入水平、生活水平以及汇率变化情况确定附加减除费用，附加减除费用适用的范围和标准由国务院规定。</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第七条纳税义务人从中国境外取得的所得，准予其在应纳税额中扣除已在境外缴纳的个人所得税税额。但扣除额不得超过该纳税义务人境外所得依照本法规定计算的应纳税额。</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第八条个人所得税，以所得人为纳税义务人，以支付所得的单位或者</w:t>
            </w:r>
            <w:proofErr w:type="gramStart"/>
            <w:r w:rsidRPr="000460FC">
              <w:rPr>
                <w:rFonts w:ascii="宋体" w:eastAsia="宋体" w:hAnsi="宋体" w:cs="宋体" w:hint="eastAsia"/>
                <w:color w:val="333333"/>
                <w:kern w:val="0"/>
                <w:szCs w:val="21"/>
              </w:rPr>
              <w:t>个</w:t>
            </w:r>
            <w:proofErr w:type="gramEnd"/>
            <w:r w:rsidRPr="000460FC">
              <w:rPr>
                <w:rFonts w:ascii="宋体" w:eastAsia="宋体" w:hAnsi="宋体" w:cs="宋体" w:hint="eastAsia"/>
                <w:color w:val="333333"/>
                <w:kern w:val="0"/>
                <w:szCs w:val="21"/>
              </w:rPr>
              <w:t>人为扣缴义务人。个人所得超过国务院规定数额的，在两处以上取得工资、薪金所得或者没有扣缴义务人的，以及具有国务院规定的其他情形的，纳税义务人应当按照国家规定办理纳税申报。扣缴义务人应当按照国家规定办理全员全额扣缴申报。</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第九条扣缴义务人每月所扣的税款，自行申报纳税人每月应纳的税款，都应当在次月十五日内缴入国库，并向税务机关报送纳税申报表。</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工资、薪金所得应纳的税款，按月计征，由扣缴义务人或者纳税义务人在次月十五日内缴入国库，并向税务机关报送纳税申报表。特定行业的工资、薪金所得应纳的税款，可以实行按年计算、分月预缴的方式计征，具体办法由国务院规定。</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个体工商户的生产、经营所得应纳的税款，按年计算，分月预缴，由纳税义务人在次月十五日内预缴，年度终了后三个月内汇算清缴，多退少补。</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对企事业单位的承包经营、承租经营所得应纳的税款，按年计算，由纳税义务人在年度终了后三十日内缴入国库，并向税务机关报送纳税申报表。纳税义务人在一年内分次取得承包经营、承租经营所得的，应当在取得每次所得后的十五日内预缴，年度终了后三个月内汇算清缴，多退少补。</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从中国境外取得所得的纳税义务人，应当在年度终了后三十日内，将应纳的税款缴入国库，并向税务机关报送纳税申报表。</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第十条各项所得的计算，以人民币为单位。所得为外国货币的，按照国家外汇管理机关规定的外汇牌价折合成人民币缴纳税款。</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第十一条对扣缴义务人按照所扣缴的税款，付给百分之二的手续费。</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第十二条对储蓄存款利息所得开征、减征、停征个人所得税及其具体办法，由国务院规定。</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第十三条个人所得税的征收管理，依照《中华人民共和国税收征收管理法》的规定执行。</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第十四条国务院根据本法制定实施条例。</w:t>
            </w:r>
          </w:p>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第十五条本法自公布之日起施行。</w:t>
            </w:r>
          </w:p>
          <w:p w:rsidR="000460FC" w:rsidRPr="000460FC" w:rsidRDefault="000460FC" w:rsidP="000460FC">
            <w:pPr>
              <w:widowControl/>
              <w:spacing w:before="274" w:after="274" w:line="418" w:lineRule="atLeast"/>
              <w:ind w:firstLine="562"/>
              <w:jc w:val="center"/>
              <w:rPr>
                <w:rFonts w:ascii="宋体" w:eastAsia="宋体" w:hAnsi="宋体" w:cs="宋体"/>
                <w:color w:val="333333"/>
                <w:kern w:val="0"/>
                <w:szCs w:val="21"/>
              </w:rPr>
            </w:pPr>
            <w:r w:rsidRPr="000460FC">
              <w:rPr>
                <w:rFonts w:ascii="宋体" w:eastAsia="宋体" w:hAnsi="宋体" w:cs="宋体" w:hint="eastAsia"/>
                <w:b/>
                <w:bCs/>
                <w:color w:val="444444"/>
                <w:kern w:val="0"/>
                <w:szCs w:val="21"/>
              </w:rPr>
              <w:lastRenderedPageBreak/>
              <w:t>个人所得税税率表</w:t>
            </w:r>
          </w:p>
          <w:p w:rsidR="000460FC" w:rsidRPr="000460FC" w:rsidRDefault="000460FC" w:rsidP="000460FC">
            <w:pPr>
              <w:widowControl/>
              <w:spacing w:before="274" w:after="274" w:line="418" w:lineRule="atLeast"/>
              <w:ind w:firstLine="562"/>
              <w:jc w:val="left"/>
              <w:rPr>
                <w:rFonts w:ascii="宋体" w:eastAsia="宋体" w:hAnsi="宋体" w:cs="宋体"/>
                <w:color w:val="333333"/>
                <w:kern w:val="0"/>
                <w:szCs w:val="21"/>
              </w:rPr>
            </w:pPr>
            <w:r w:rsidRPr="000460FC">
              <w:rPr>
                <w:rFonts w:ascii="宋体" w:eastAsia="宋体" w:hAnsi="宋体" w:cs="宋体" w:hint="eastAsia"/>
                <w:b/>
                <w:bCs/>
                <w:color w:val="444444"/>
                <w:kern w:val="0"/>
                <w:szCs w:val="21"/>
              </w:rPr>
              <w:t xml:space="preserve">　　税率表</w:t>
            </w:r>
            <w:proofErr w:type="gramStart"/>
            <w:r w:rsidRPr="000460FC">
              <w:rPr>
                <w:rFonts w:ascii="宋体" w:eastAsia="宋体" w:hAnsi="宋体" w:cs="宋体" w:hint="eastAsia"/>
                <w:b/>
                <w:bCs/>
                <w:color w:val="444444"/>
                <w:kern w:val="0"/>
                <w:szCs w:val="21"/>
              </w:rPr>
              <w:t>一</w:t>
            </w:r>
            <w:proofErr w:type="gramEnd"/>
            <w:r w:rsidRPr="000460FC">
              <w:rPr>
                <w:rFonts w:ascii="宋体" w:eastAsia="宋体" w:hAnsi="宋体" w:cs="宋体" w:hint="eastAsia"/>
                <w:b/>
                <w:bCs/>
                <w:color w:val="444444"/>
                <w:kern w:val="0"/>
                <w:szCs w:val="21"/>
              </w:rPr>
              <w:t>：工资、薪金所得适用个人所得税累进税率表</w:t>
            </w:r>
          </w:p>
          <w:tbl>
            <w:tblPr>
              <w:tblW w:w="5000" w:type="pct"/>
              <w:jc w:val="center"/>
              <w:tblCellSpacing w:w="0" w:type="dxa"/>
              <w:tblCellMar>
                <w:left w:w="0" w:type="dxa"/>
                <w:right w:w="0" w:type="dxa"/>
              </w:tblCellMar>
              <w:tblLook w:val="04A0" w:firstRow="1" w:lastRow="0" w:firstColumn="1" w:lastColumn="0" w:noHBand="0" w:noVBand="1"/>
            </w:tblPr>
            <w:tblGrid>
              <w:gridCol w:w="700"/>
              <w:gridCol w:w="2670"/>
              <w:gridCol w:w="2670"/>
              <w:gridCol w:w="997"/>
              <w:gridCol w:w="1253"/>
            </w:tblGrid>
            <w:tr w:rsidR="000460FC" w:rsidRPr="000460FC" w:rsidTr="000460FC">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级数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全月应纳税所得额</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税率</w:t>
                  </w:r>
                  <w:r w:rsidRPr="000460FC">
                    <w:rPr>
                      <w:rFonts w:ascii="Times New Roman" w:eastAsia="宋体" w:hAnsi="Times New Roman" w:cs="Times New Roman"/>
                      <w:b/>
                      <w:bCs/>
                      <w:color w:val="333333"/>
                      <w:kern w:val="0"/>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速算扣除数</w:t>
                  </w:r>
                </w:p>
              </w:tc>
            </w:tr>
            <w:tr w:rsidR="000460FC" w:rsidRPr="000460FC" w:rsidTr="000460F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60FC" w:rsidRPr="000460FC" w:rsidRDefault="000460FC" w:rsidP="000460FC">
                  <w:pPr>
                    <w:widowControl/>
                    <w:jc w:val="left"/>
                    <w:rPr>
                      <w:rFonts w:ascii="宋体" w:eastAsia="宋体" w:hAnsi="宋体" w:cs="宋体"/>
                      <w:color w:val="333333"/>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含税级距</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不含税级距</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60FC" w:rsidRPr="000460FC" w:rsidRDefault="000460FC" w:rsidP="000460FC">
                  <w:pPr>
                    <w:widowControl/>
                    <w:jc w:val="left"/>
                    <w:rPr>
                      <w:rFonts w:ascii="宋体" w:eastAsia="宋体" w:hAnsi="宋体" w:cs="宋体"/>
                      <w:color w:val="333333"/>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60FC" w:rsidRPr="000460FC" w:rsidRDefault="000460FC" w:rsidP="000460FC">
                  <w:pPr>
                    <w:widowControl/>
                    <w:jc w:val="left"/>
                    <w:rPr>
                      <w:rFonts w:ascii="宋体" w:eastAsia="宋体" w:hAnsi="宋体" w:cs="宋体"/>
                      <w:color w:val="333333"/>
                      <w:kern w:val="0"/>
                      <w:szCs w:val="21"/>
                    </w:rPr>
                  </w:pP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不超过</w:t>
                  </w:r>
                  <w:r w:rsidRPr="000460FC">
                    <w:rPr>
                      <w:rFonts w:ascii="Times New Roman" w:eastAsia="宋体" w:hAnsi="Times New Roman" w:cs="Times New Roman"/>
                      <w:color w:val="333333"/>
                      <w:kern w:val="0"/>
                      <w:szCs w:val="21"/>
                    </w:rPr>
                    <w:t>1500</w:t>
                  </w:r>
                  <w:r w:rsidRPr="000460FC">
                    <w:rPr>
                      <w:rFonts w:ascii="宋体" w:eastAsia="宋体" w:hAnsi="宋体" w:cs="宋体" w:hint="eastAsia"/>
                      <w:color w:val="333333"/>
                      <w:kern w:val="0"/>
                      <w:szCs w:val="21"/>
                    </w:rPr>
                    <w:t>元的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不超过</w:t>
                  </w:r>
                  <w:r w:rsidRPr="000460FC">
                    <w:rPr>
                      <w:rFonts w:ascii="Times New Roman" w:eastAsia="宋体" w:hAnsi="Times New Roman" w:cs="Times New Roman"/>
                      <w:color w:val="333333"/>
                      <w:kern w:val="0"/>
                      <w:szCs w:val="21"/>
                    </w:rPr>
                    <w:t>1455</w:t>
                  </w:r>
                  <w:r w:rsidRPr="000460FC">
                    <w:rPr>
                      <w:rFonts w:ascii="宋体" w:eastAsia="宋体" w:hAnsi="宋体" w:cs="宋体" w:hint="eastAsia"/>
                      <w:color w:val="333333"/>
                      <w:kern w:val="0"/>
                      <w:szCs w:val="21"/>
                    </w:rPr>
                    <w:t>元的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0</w:t>
                  </w: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1500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4500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1455</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4155</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105</w:t>
                  </w: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4500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9000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4155</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7755</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555</w:t>
                  </w: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9000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35000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7755</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27255</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1005</w:t>
                  </w: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35000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55000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27255</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41255</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2755</w:t>
                  </w: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55000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80000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41255</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57505</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5505</w:t>
                  </w:r>
                </w:p>
              </w:tc>
            </w:tr>
            <w:tr w:rsidR="000460FC" w:rsidRPr="000460FC" w:rsidTr="000460FC">
              <w:trPr>
                <w:trHeight w:val="435"/>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80000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57505</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13505</w:t>
                  </w:r>
                </w:p>
              </w:tc>
            </w:tr>
          </w:tbl>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注：</w:t>
            </w:r>
            <w:r w:rsidRPr="000460FC">
              <w:rPr>
                <w:rFonts w:ascii="宋体" w:eastAsia="宋体" w:hAnsi="宋体" w:cs="宋体"/>
                <w:color w:val="333333"/>
                <w:kern w:val="0"/>
                <w:szCs w:val="21"/>
              </w:rPr>
              <w:t>1</w:t>
            </w:r>
            <w:r w:rsidRPr="000460FC">
              <w:rPr>
                <w:rFonts w:ascii="宋体" w:eastAsia="宋体" w:hAnsi="宋体" w:cs="宋体" w:hint="eastAsia"/>
                <w:color w:val="333333"/>
                <w:kern w:val="0"/>
                <w:szCs w:val="21"/>
              </w:rPr>
              <w:t>、本表所列含税级距与不含税级距，均为按照税法规定减除有关费用后的所得额</w:t>
            </w:r>
            <w:r w:rsidRPr="000460FC">
              <w:rPr>
                <w:rFonts w:ascii="宋体" w:eastAsia="宋体" w:hAnsi="宋体" w:cs="宋体"/>
                <w:color w:val="333333"/>
                <w:kern w:val="0"/>
                <w:szCs w:val="21"/>
              </w:rPr>
              <w:t>;</w:t>
            </w:r>
          </w:p>
          <w:p w:rsidR="000460FC" w:rsidRDefault="000460FC" w:rsidP="000460FC">
            <w:pPr>
              <w:widowControl/>
              <w:spacing w:before="274" w:after="274" w:line="302" w:lineRule="atLeast"/>
              <w:ind w:firstLine="835"/>
              <w:jc w:val="left"/>
              <w:rPr>
                <w:rFonts w:ascii="宋体" w:eastAsia="宋体" w:hAnsi="宋体" w:cs="宋体" w:hint="eastAsia"/>
                <w:color w:val="333333"/>
                <w:kern w:val="0"/>
                <w:szCs w:val="21"/>
              </w:rPr>
            </w:pPr>
            <w:r w:rsidRPr="000460FC">
              <w:rPr>
                <w:rFonts w:ascii="宋体" w:eastAsia="宋体" w:hAnsi="宋体" w:cs="宋体"/>
                <w:color w:val="333333"/>
                <w:kern w:val="0"/>
                <w:szCs w:val="21"/>
              </w:rPr>
              <w:t>2</w:t>
            </w:r>
            <w:r w:rsidRPr="000460FC">
              <w:rPr>
                <w:rFonts w:ascii="宋体" w:eastAsia="宋体" w:hAnsi="宋体" w:cs="宋体" w:hint="eastAsia"/>
                <w:color w:val="333333"/>
                <w:kern w:val="0"/>
                <w:szCs w:val="21"/>
              </w:rPr>
              <w:t>、含税级距适用于由纳税人负担税款的工资、薪金所得</w:t>
            </w:r>
            <w:r w:rsidRPr="000460FC">
              <w:rPr>
                <w:rFonts w:ascii="宋体" w:eastAsia="宋体" w:hAnsi="宋体" w:cs="宋体"/>
                <w:color w:val="333333"/>
                <w:kern w:val="0"/>
                <w:szCs w:val="21"/>
              </w:rPr>
              <w:t>;</w:t>
            </w:r>
            <w:r w:rsidRPr="000460FC">
              <w:rPr>
                <w:rFonts w:ascii="宋体" w:eastAsia="宋体" w:hAnsi="宋体" w:cs="宋体" w:hint="eastAsia"/>
                <w:color w:val="333333"/>
                <w:kern w:val="0"/>
                <w:szCs w:val="21"/>
              </w:rPr>
              <w:t>不含税级距适用于由他人</w:t>
            </w:r>
            <w:r w:rsidRPr="000460FC">
              <w:rPr>
                <w:rFonts w:ascii="宋体" w:eastAsia="宋体" w:hAnsi="宋体" w:cs="宋体"/>
                <w:color w:val="333333"/>
                <w:kern w:val="0"/>
                <w:szCs w:val="21"/>
              </w:rPr>
              <w:t>(</w:t>
            </w:r>
            <w:r w:rsidRPr="000460FC">
              <w:rPr>
                <w:rFonts w:ascii="宋体" w:eastAsia="宋体" w:hAnsi="宋体" w:cs="宋体" w:hint="eastAsia"/>
                <w:color w:val="333333"/>
                <w:kern w:val="0"/>
                <w:szCs w:val="21"/>
              </w:rPr>
              <w:t>单位</w:t>
            </w:r>
            <w:r w:rsidRPr="000460FC">
              <w:rPr>
                <w:rFonts w:ascii="宋体" w:eastAsia="宋体" w:hAnsi="宋体" w:cs="宋体"/>
                <w:color w:val="333333"/>
                <w:kern w:val="0"/>
                <w:szCs w:val="21"/>
              </w:rPr>
              <w:t>)</w:t>
            </w:r>
            <w:r w:rsidRPr="000460FC">
              <w:rPr>
                <w:rFonts w:ascii="宋体" w:eastAsia="宋体" w:hAnsi="宋体" w:cs="宋体" w:hint="eastAsia"/>
                <w:color w:val="333333"/>
                <w:kern w:val="0"/>
                <w:szCs w:val="21"/>
              </w:rPr>
              <w:t>代付税款的工资、薪金所得。</w:t>
            </w:r>
          </w:p>
          <w:p w:rsidR="00F828B8" w:rsidRDefault="00F828B8" w:rsidP="000460FC">
            <w:pPr>
              <w:widowControl/>
              <w:spacing w:before="274" w:after="274" w:line="302" w:lineRule="atLeast"/>
              <w:ind w:firstLine="835"/>
              <w:jc w:val="left"/>
              <w:rPr>
                <w:rFonts w:ascii="宋体" w:eastAsia="宋体" w:hAnsi="宋体" w:cs="宋体" w:hint="eastAsia"/>
                <w:color w:val="333333"/>
                <w:kern w:val="0"/>
                <w:szCs w:val="21"/>
              </w:rPr>
            </w:pPr>
          </w:p>
          <w:p w:rsidR="00F828B8" w:rsidRDefault="00F828B8" w:rsidP="000460FC">
            <w:pPr>
              <w:widowControl/>
              <w:spacing w:before="274" w:after="274" w:line="302" w:lineRule="atLeast"/>
              <w:ind w:firstLine="835"/>
              <w:jc w:val="left"/>
              <w:rPr>
                <w:rFonts w:ascii="宋体" w:eastAsia="宋体" w:hAnsi="宋体" w:cs="宋体" w:hint="eastAsia"/>
                <w:color w:val="333333"/>
                <w:kern w:val="0"/>
                <w:szCs w:val="21"/>
              </w:rPr>
            </w:pPr>
          </w:p>
          <w:p w:rsidR="00F828B8" w:rsidRDefault="00F828B8" w:rsidP="000460FC">
            <w:pPr>
              <w:widowControl/>
              <w:spacing w:before="274" w:after="274" w:line="302" w:lineRule="atLeast"/>
              <w:ind w:firstLine="835"/>
              <w:jc w:val="left"/>
              <w:rPr>
                <w:rFonts w:ascii="宋体" w:eastAsia="宋体" w:hAnsi="宋体" w:cs="宋体" w:hint="eastAsia"/>
                <w:color w:val="333333"/>
                <w:kern w:val="0"/>
                <w:szCs w:val="21"/>
              </w:rPr>
            </w:pPr>
          </w:p>
          <w:p w:rsidR="00F828B8" w:rsidRDefault="00F828B8" w:rsidP="000460FC">
            <w:pPr>
              <w:widowControl/>
              <w:spacing w:before="274" w:after="274" w:line="302" w:lineRule="atLeast"/>
              <w:ind w:firstLine="835"/>
              <w:jc w:val="left"/>
              <w:rPr>
                <w:rFonts w:ascii="宋体" w:eastAsia="宋体" w:hAnsi="宋体" w:cs="宋体" w:hint="eastAsia"/>
                <w:color w:val="333333"/>
                <w:kern w:val="0"/>
                <w:szCs w:val="21"/>
              </w:rPr>
            </w:pPr>
          </w:p>
          <w:p w:rsidR="00F828B8" w:rsidRDefault="00F828B8" w:rsidP="000460FC">
            <w:pPr>
              <w:widowControl/>
              <w:spacing w:before="274" w:after="274" w:line="302" w:lineRule="atLeast"/>
              <w:ind w:firstLine="835"/>
              <w:jc w:val="left"/>
              <w:rPr>
                <w:rFonts w:ascii="宋体" w:eastAsia="宋体" w:hAnsi="宋体" w:cs="宋体" w:hint="eastAsia"/>
                <w:color w:val="333333"/>
                <w:kern w:val="0"/>
                <w:szCs w:val="21"/>
              </w:rPr>
            </w:pPr>
          </w:p>
          <w:p w:rsidR="00F828B8" w:rsidRPr="000460FC" w:rsidRDefault="00F828B8" w:rsidP="00F828B8">
            <w:pPr>
              <w:widowControl/>
              <w:spacing w:before="274" w:after="274" w:line="302" w:lineRule="atLeast"/>
              <w:jc w:val="left"/>
              <w:rPr>
                <w:rFonts w:ascii="宋体" w:eastAsia="宋体" w:hAnsi="宋体" w:cs="宋体"/>
                <w:color w:val="333333"/>
                <w:kern w:val="0"/>
                <w:szCs w:val="21"/>
              </w:rPr>
            </w:pPr>
            <w:bookmarkStart w:id="0" w:name="_GoBack"/>
            <w:bookmarkEnd w:id="0"/>
          </w:p>
          <w:p w:rsidR="000460FC" w:rsidRPr="000460FC" w:rsidRDefault="000460FC" w:rsidP="000460FC">
            <w:pPr>
              <w:widowControl/>
              <w:spacing w:before="274" w:after="274" w:line="418" w:lineRule="atLeast"/>
              <w:ind w:firstLine="562"/>
              <w:jc w:val="left"/>
              <w:rPr>
                <w:rFonts w:ascii="宋体" w:eastAsia="宋体" w:hAnsi="宋体" w:cs="宋体"/>
                <w:color w:val="333333"/>
                <w:kern w:val="0"/>
                <w:szCs w:val="21"/>
              </w:rPr>
            </w:pPr>
            <w:r w:rsidRPr="000460FC">
              <w:rPr>
                <w:rFonts w:ascii="宋体" w:eastAsia="宋体" w:hAnsi="宋体" w:cs="宋体" w:hint="eastAsia"/>
                <w:b/>
                <w:bCs/>
                <w:color w:val="444444"/>
                <w:kern w:val="0"/>
                <w:szCs w:val="21"/>
              </w:rPr>
              <w:lastRenderedPageBreak/>
              <w:t>税率表二：个体工商户的生产、经营所得和对企事业单位的承包经营、承租经营所得适用</w:t>
            </w:r>
          </w:p>
          <w:tbl>
            <w:tblPr>
              <w:tblW w:w="5000" w:type="pct"/>
              <w:jc w:val="center"/>
              <w:tblCellSpacing w:w="0" w:type="dxa"/>
              <w:tblCellMar>
                <w:left w:w="0" w:type="dxa"/>
                <w:right w:w="0" w:type="dxa"/>
              </w:tblCellMar>
              <w:tblLook w:val="04A0" w:firstRow="1" w:lastRow="0" w:firstColumn="1" w:lastColumn="0" w:noHBand="0" w:noVBand="1"/>
            </w:tblPr>
            <w:tblGrid>
              <w:gridCol w:w="695"/>
              <w:gridCol w:w="2733"/>
              <w:gridCol w:w="2628"/>
              <w:gridCol w:w="990"/>
              <w:gridCol w:w="1244"/>
            </w:tblGrid>
            <w:tr w:rsidR="000460FC" w:rsidRPr="000460FC" w:rsidTr="000460FC">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级数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全年应纳税所得额</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税率</w:t>
                  </w:r>
                  <w:r w:rsidRPr="000460FC">
                    <w:rPr>
                      <w:rFonts w:ascii="Times New Roman" w:eastAsia="宋体" w:hAnsi="Times New Roman" w:cs="Times New Roman"/>
                      <w:b/>
                      <w:bCs/>
                      <w:color w:val="333333"/>
                      <w:kern w:val="0"/>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速算扣除数</w:t>
                  </w:r>
                </w:p>
              </w:tc>
            </w:tr>
            <w:tr w:rsidR="000460FC" w:rsidRPr="000460FC" w:rsidTr="000460F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60FC" w:rsidRPr="000460FC" w:rsidRDefault="000460FC" w:rsidP="000460FC">
                  <w:pPr>
                    <w:widowControl/>
                    <w:jc w:val="left"/>
                    <w:rPr>
                      <w:rFonts w:ascii="宋体" w:eastAsia="宋体" w:hAnsi="宋体" w:cs="宋体"/>
                      <w:color w:val="333333"/>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含税级距</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b/>
                      <w:bCs/>
                      <w:color w:val="333333"/>
                      <w:kern w:val="0"/>
                      <w:szCs w:val="21"/>
                    </w:rPr>
                    <w:t>不含税级距</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60FC" w:rsidRPr="000460FC" w:rsidRDefault="000460FC" w:rsidP="000460FC">
                  <w:pPr>
                    <w:widowControl/>
                    <w:jc w:val="left"/>
                    <w:rPr>
                      <w:rFonts w:ascii="宋体" w:eastAsia="宋体" w:hAnsi="宋体" w:cs="宋体"/>
                      <w:color w:val="333333"/>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60FC" w:rsidRPr="000460FC" w:rsidRDefault="000460FC" w:rsidP="000460FC">
                  <w:pPr>
                    <w:widowControl/>
                    <w:jc w:val="left"/>
                    <w:rPr>
                      <w:rFonts w:ascii="宋体" w:eastAsia="宋体" w:hAnsi="宋体" w:cs="宋体"/>
                      <w:color w:val="333333"/>
                      <w:kern w:val="0"/>
                      <w:szCs w:val="21"/>
                    </w:rPr>
                  </w:pP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不超过</w:t>
                  </w:r>
                  <w:r w:rsidRPr="000460FC">
                    <w:rPr>
                      <w:rFonts w:ascii="Times New Roman" w:eastAsia="宋体" w:hAnsi="Times New Roman" w:cs="Times New Roman"/>
                      <w:color w:val="333333"/>
                      <w:kern w:val="0"/>
                      <w:szCs w:val="21"/>
                    </w:rPr>
                    <w:t>15000</w:t>
                  </w:r>
                  <w:r w:rsidRPr="000460FC">
                    <w:rPr>
                      <w:rFonts w:ascii="宋体" w:eastAsia="宋体" w:hAnsi="宋体" w:cs="宋体" w:hint="eastAsia"/>
                      <w:color w:val="333333"/>
                      <w:kern w:val="0"/>
                      <w:szCs w:val="21"/>
                    </w:rPr>
                    <w:t>元的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不超过</w:t>
                  </w:r>
                  <w:r w:rsidRPr="000460FC">
                    <w:rPr>
                      <w:rFonts w:ascii="Times New Roman" w:eastAsia="宋体" w:hAnsi="Times New Roman" w:cs="Times New Roman"/>
                      <w:color w:val="333333"/>
                      <w:kern w:val="0"/>
                      <w:szCs w:val="21"/>
                    </w:rPr>
                    <w:t>14250</w:t>
                  </w:r>
                  <w:r w:rsidRPr="000460FC">
                    <w:rPr>
                      <w:rFonts w:ascii="宋体" w:eastAsia="宋体" w:hAnsi="宋体" w:cs="宋体" w:hint="eastAsia"/>
                      <w:color w:val="333333"/>
                      <w:kern w:val="0"/>
                      <w:szCs w:val="21"/>
                    </w:rPr>
                    <w:t>元的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0</w:t>
                  </w: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15000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30000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14250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27750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750</w:t>
                  </w: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30000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60000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27750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51750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3750</w:t>
                  </w:r>
                </w:p>
              </w:tc>
            </w:tr>
            <w:tr w:rsidR="000460FC" w:rsidRPr="000460FC" w:rsidTr="000460FC">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60000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100000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51750</w:t>
                  </w:r>
                  <w:r w:rsidRPr="000460FC">
                    <w:rPr>
                      <w:rFonts w:ascii="宋体" w:eastAsia="宋体" w:hAnsi="宋体" w:cs="宋体" w:hint="eastAsia"/>
                      <w:color w:val="333333"/>
                      <w:kern w:val="0"/>
                      <w:szCs w:val="21"/>
                    </w:rPr>
                    <w:t>元至</w:t>
                  </w:r>
                  <w:r w:rsidRPr="000460FC">
                    <w:rPr>
                      <w:rFonts w:ascii="Times New Roman" w:eastAsia="宋体" w:hAnsi="Times New Roman" w:cs="Times New Roman"/>
                      <w:color w:val="333333"/>
                      <w:kern w:val="0"/>
                      <w:szCs w:val="21"/>
                    </w:rPr>
                    <w:t>79750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9750</w:t>
                  </w:r>
                </w:p>
              </w:tc>
            </w:tr>
            <w:tr w:rsidR="000460FC" w:rsidRPr="000460FC" w:rsidTr="000460FC">
              <w:trPr>
                <w:trHeight w:val="435"/>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100000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宋体" w:eastAsia="宋体" w:hAnsi="宋体" w:cs="宋体" w:hint="eastAsia"/>
                      <w:color w:val="333333"/>
                      <w:kern w:val="0"/>
                      <w:szCs w:val="21"/>
                    </w:rPr>
                    <w:t>超过</w:t>
                  </w:r>
                  <w:r w:rsidRPr="000460FC">
                    <w:rPr>
                      <w:rFonts w:ascii="Times New Roman" w:eastAsia="宋体" w:hAnsi="Times New Roman" w:cs="Times New Roman"/>
                      <w:color w:val="333333"/>
                      <w:kern w:val="0"/>
                      <w:szCs w:val="21"/>
                    </w:rPr>
                    <w:t>79750</w:t>
                  </w:r>
                  <w:r w:rsidRPr="000460FC">
                    <w:rPr>
                      <w:rFonts w:ascii="宋体" w:eastAsia="宋体" w:hAnsi="宋体" w:cs="宋体" w:hint="eastAsia"/>
                      <w:color w:val="333333"/>
                      <w:kern w:val="0"/>
                      <w:szCs w:val="21"/>
                    </w:rPr>
                    <w:t>元的部分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0460FC" w:rsidRPr="000460FC" w:rsidRDefault="000460FC" w:rsidP="000460FC">
                  <w:pPr>
                    <w:widowControl/>
                    <w:spacing w:before="100" w:beforeAutospacing="1" w:after="100" w:afterAutospacing="1" w:line="408" w:lineRule="atLeast"/>
                    <w:jc w:val="center"/>
                    <w:rPr>
                      <w:rFonts w:ascii="宋体" w:eastAsia="宋体" w:hAnsi="宋体" w:cs="宋体"/>
                      <w:color w:val="333333"/>
                      <w:kern w:val="0"/>
                      <w:szCs w:val="21"/>
                    </w:rPr>
                  </w:pPr>
                  <w:r w:rsidRPr="000460FC">
                    <w:rPr>
                      <w:rFonts w:ascii="Times New Roman" w:eastAsia="宋体" w:hAnsi="Times New Roman" w:cs="Times New Roman"/>
                      <w:color w:val="333333"/>
                      <w:kern w:val="0"/>
                      <w:szCs w:val="21"/>
                    </w:rPr>
                    <w:t>14750</w:t>
                  </w:r>
                </w:p>
              </w:tc>
            </w:tr>
          </w:tbl>
          <w:p w:rsidR="000460FC" w:rsidRPr="000460FC" w:rsidRDefault="000460FC" w:rsidP="000460FC">
            <w:pPr>
              <w:widowControl/>
              <w:spacing w:before="274" w:after="274" w:line="302" w:lineRule="atLeast"/>
              <w:ind w:firstLine="418"/>
              <w:jc w:val="left"/>
              <w:rPr>
                <w:rFonts w:ascii="宋体" w:eastAsia="宋体" w:hAnsi="宋体" w:cs="宋体"/>
                <w:color w:val="333333"/>
                <w:kern w:val="0"/>
                <w:szCs w:val="21"/>
              </w:rPr>
            </w:pPr>
            <w:r w:rsidRPr="000460FC">
              <w:rPr>
                <w:rFonts w:ascii="宋体" w:eastAsia="宋体" w:hAnsi="宋体" w:cs="宋体" w:hint="eastAsia"/>
                <w:color w:val="333333"/>
                <w:kern w:val="0"/>
                <w:szCs w:val="21"/>
              </w:rPr>
              <w:t>注：</w:t>
            </w:r>
            <w:r w:rsidRPr="000460FC">
              <w:rPr>
                <w:rFonts w:ascii="宋体" w:eastAsia="宋体" w:hAnsi="宋体" w:cs="宋体"/>
                <w:color w:val="333333"/>
                <w:kern w:val="0"/>
                <w:szCs w:val="21"/>
              </w:rPr>
              <w:t>1</w:t>
            </w:r>
            <w:r w:rsidRPr="000460FC">
              <w:rPr>
                <w:rFonts w:ascii="宋体" w:eastAsia="宋体" w:hAnsi="宋体" w:cs="宋体" w:hint="eastAsia"/>
                <w:color w:val="333333"/>
                <w:kern w:val="0"/>
                <w:szCs w:val="21"/>
              </w:rPr>
              <w:t>、本表所列含税级距与不含税级距，均为按照税法规定以每一纳税年度的收入总额减除成本、费用以及损失后的所得额</w:t>
            </w:r>
            <w:r w:rsidRPr="000460FC">
              <w:rPr>
                <w:rFonts w:ascii="宋体" w:eastAsia="宋体" w:hAnsi="宋体" w:cs="宋体"/>
                <w:color w:val="333333"/>
                <w:kern w:val="0"/>
                <w:szCs w:val="21"/>
              </w:rPr>
              <w:t>;</w:t>
            </w:r>
          </w:p>
          <w:p w:rsidR="000460FC" w:rsidRPr="000460FC" w:rsidRDefault="000460FC" w:rsidP="000460FC">
            <w:pPr>
              <w:widowControl/>
              <w:spacing w:before="274" w:after="274" w:line="302" w:lineRule="atLeast"/>
              <w:ind w:firstLine="835"/>
              <w:jc w:val="left"/>
              <w:rPr>
                <w:rFonts w:ascii="宋体" w:eastAsia="宋体" w:hAnsi="宋体" w:cs="宋体"/>
                <w:color w:val="333333"/>
                <w:kern w:val="0"/>
                <w:szCs w:val="21"/>
              </w:rPr>
            </w:pPr>
            <w:r w:rsidRPr="000460FC">
              <w:rPr>
                <w:rFonts w:ascii="宋体" w:eastAsia="宋体" w:hAnsi="宋体" w:cs="宋体"/>
                <w:color w:val="333333"/>
                <w:kern w:val="0"/>
                <w:szCs w:val="21"/>
              </w:rPr>
              <w:t>2</w:t>
            </w:r>
            <w:r w:rsidRPr="000460FC">
              <w:rPr>
                <w:rFonts w:ascii="宋体" w:eastAsia="宋体" w:hAnsi="宋体" w:cs="宋体" w:hint="eastAsia"/>
                <w:color w:val="333333"/>
                <w:kern w:val="0"/>
                <w:szCs w:val="21"/>
              </w:rPr>
              <w:t>、含税级距适用于个体工商户的生产、经营所得和由纳税人负担税款的对企事业单位的承包经营、承租经营所得</w:t>
            </w:r>
            <w:r w:rsidRPr="000460FC">
              <w:rPr>
                <w:rFonts w:ascii="宋体" w:eastAsia="宋体" w:hAnsi="宋体" w:cs="宋体"/>
                <w:color w:val="333333"/>
                <w:kern w:val="0"/>
                <w:szCs w:val="21"/>
              </w:rPr>
              <w:t>;</w:t>
            </w:r>
            <w:r w:rsidRPr="000460FC">
              <w:rPr>
                <w:rFonts w:ascii="宋体" w:eastAsia="宋体" w:hAnsi="宋体" w:cs="宋体" w:hint="eastAsia"/>
                <w:color w:val="333333"/>
                <w:kern w:val="0"/>
                <w:szCs w:val="21"/>
              </w:rPr>
              <w:t>不含税级距适用于由他人</w:t>
            </w:r>
            <w:r w:rsidRPr="000460FC">
              <w:rPr>
                <w:rFonts w:ascii="宋体" w:eastAsia="宋体" w:hAnsi="宋体" w:cs="宋体"/>
                <w:color w:val="333333"/>
                <w:kern w:val="0"/>
                <w:szCs w:val="21"/>
              </w:rPr>
              <w:t>(</w:t>
            </w:r>
            <w:r w:rsidRPr="000460FC">
              <w:rPr>
                <w:rFonts w:ascii="宋体" w:eastAsia="宋体" w:hAnsi="宋体" w:cs="宋体" w:hint="eastAsia"/>
                <w:color w:val="333333"/>
                <w:kern w:val="0"/>
                <w:szCs w:val="21"/>
              </w:rPr>
              <w:t>单位</w:t>
            </w:r>
            <w:r w:rsidRPr="000460FC">
              <w:rPr>
                <w:rFonts w:ascii="宋体" w:eastAsia="宋体" w:hAnsi="宋体" w:cs="宋体"/>
                <w:color w:val="333333"/>
                <w:kern w:val="0"/>
                <w:szCs w:val="21"/>
              </w:rPr>
              <w:t>)</w:t>
            </w:r>
            <w:r w:rsidRPr="000460FC">
              <w:rPr>
                <w:rFonts w:ascii="宋体" w:eastAsia="宋体" w:hAnsi="宋体" w:cs="宋体" w:hint="eastAsia"/>
                <w:color w:val="333333"/>
                <w:kern w:val="0"/>
                <w:szCs w:val="21"/>
              </w:rPr>
              <w:t>代付税款的对企事业单位的承包经营、承租经营所得。</w:t>
            </w:r>
          </w:p>
        </w:tc>
      </w:tr>
    </w:tbl>
    <w:p w:rsidR="00E36700" w:rsidRPr="000460FC" w:rsidRDefault="00F828B8">
      <w:pPr>
        <w:rPr>
          <w:rFonts w:hint="eastAsia"/>
        </w:rPr>
      </w:pPr>
    </w:p>
    <w:sectPr w:rsidR="00E36700" w:rsidRPr="00046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FC"/>
    <w:rsid w:val="000460FC"/>
    <w:rsid w:val="008857F0"/>
    <w:rsid w:val="00EC03B9"/>
    <w:rsid w:val="00F8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7147">
      <w:bodyDiv w:val="1"/>
      <w:marLeft w:val="0"/>
      <w:marRight w:val="0"/>
      <w:marTop w:val="0"/>
      <w:marBottom w:val="0"/>
      <w:divBdr>
        <w:top w:val="none" w:sz="0" w:space="0" w:color="auto"/>
        <w:left w:val="none" w:sz="0" w:space="0" w:color="auto"/>
        <w:bottom w:val="none" w:sz="0" w:space="0" w:color="auto"/>
        <w:right w:val="none" w:sz="0" w:space="0" w:color="auto"/>
      </w:divBdr>
      <w:divsChild>
        <w:div w:id="1655403332">
          <w:marLeft w:val="0"/>
          <w:marRight w:val="0"/>
          <w:marTop w:val="0"/>
          <w:marBottom w:val="0"/>
          <w:divBdr>
            <w:top w:val="none" w:sz="0" w:space="0" w:color="auto"/>
            <w:left w:val="none" w:sz="0" w:space="0" w:color="auto"/>
            <w:bottom w:val="none" w:sz="0" w:space="0" w:color="auto"/>
            <w:right w:val="none" w:sz="0" w:space="0" w:color="auto"/>
          </w:divBdr>
          <w:divsChild>
            <w:div w:id="1934169842">
              <w:marLeft w:val="0"/>
              <w:marRight w:val="0"/>
              <w:marTop w:val="0"/>
              <w:marBottom w:val="0"/>
              <w:divBdr>
                <w:top w:val="none" w:sz="0" w:space="0" w:color="auto"/>
                <w:left w:val="none" w:sz="0" w:space="0" w:color="auto"/>
                <w:bottom w:val="none" w:sz="0" w:space="0" w:color="auto"/>
                <w:right w:val="none" w:sz="0" w:space="0" w:color="auto"/>
              </w:divBdr>
              <w:divsChild>
                <w:div w:id="1119837111">
                  <w:marLeft w:val="0"/>
                  <w:marRight w:val="0"/>
                  <w:marTop w:val="0"/>
                  <w:marBottom w:val="0"/>
                  <w:divBdr>
                    <w:top w:val="none" w:sz="0" w:space="0" w:color="auto"/>
                    <w:left w:val="none" w:sz="0" w:space="0" w:color="auto"/>
                    <w:bottom w:val="none" w:sz="0" w:space="0" w:color="auto"/>
                    <w:right w:val="none" w:sz="0" w:space="0" w:color="auto"/>
                  </w:divBdr>
                  <w:divsChild>
                    <w:div w:id="1298223682">
                      <w:marLeft w:val="0"/>
                      <w:marRight w:val="0"/>
                      <w:marTop w:val="0"/>
                      <w:marBottom w:val="0"/>
                      <w:divBdr>
                        <w:top w:val="none" w:sz="0" w:space="0" w:color="auto"/>
                        <w:left w:val="none" w:sz="0" w:space="0" w:color="auto"/>
                        <w:bottom w:val="none" w:sz="0" w:space="0" w:color="auto"/>
                        <w:right w:val="none" w:sz="0" w:space="0" w:color="auto"/>
                      </w:divBdr>
                      <w:divsChild>
                        <w:div w:id="213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572</Words>
  <Characters>3262</Characters>
  <Application>Microsoft Office Word</Application>
  <DocSecurity>0</DocSecurity>
  <Lines>27</Lines>
  <Paragraphs>7</Paragraphs>
  <ScaleCrop>false</ScaleCrop>
  <Company>微软中国</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2018-09-30T07:23:00Z</dcterms:created>
  <dcterms:modified xsi:type="dcterms:W3CDTF">2018-09-30T07:25:00Z</dcterms:modified>
</cp:coreProperties>
</file>