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b/>
          <w:color w:val="FF0000"/>
          <w:kern w:val="0"/>
          <w:sz w:val="84"/>
          <w:szCs w:val="84"/>
          <w:u w:val="thick"/>
        </w:rPr>
      </w:pPr>
      <w:r>
        <w:rPr>
          <w:rFonts w:hint="eastAsia"/>
          <w:b/>
          <w:color w:val="FF0000"/>
          <w:spacing w:val="4"/>
          <w:w w:val="79"/>
          <w:kern w:val="0"/>
          <w:sz w:val="84"/>
          <w:szCs w:val="84"/>
          <w:u w:val="thick"/>
          <w:fitText w:val="8040" w:id="0"/>
        </w:rPr>
        <w:t>厦门市教育局处室业务公</w:t>
      </w:r>
      <w:r>
        <w:rPr>
          <w:rFonts w:hint="eastAsia"/>
          <w:b/>
          <w:color w:val="FF0000"/>
          <w:spacing w:val="-20"/>
          <w:w w:val="79"/>
          <w:kern w:val="0"/>
          <w:sz w:val="84"/>
          <w:szCs w:val="84"/>
          <w:u w:val="thick"/>
          <w:fitText w:val="8040" w:id="0"/>
        </w:rPr>
        <w:t>文</w:t>
      </w:r>
    </w:p>
    <w:p>
      <w:pPr>
        <w:jc w:val="center"/>
        <w:rPr>
          <w:rFonts w:ascii="宋体" w:hAnsi="宋体"/>
          <w:b/>
          <w:sz w:val="36"/>
          <w:szCs w:val="36"/>
        </w:rPr>
      </w:pPr>
    </w:p>
    <w:p>
      <w:pPr>
        <w:jc w:val="center"/>
        <w:rPr>
          <w:rFonts w:ascii="宋体" w:hAnsi="宋体"/>
          <w:b/>
          <w:sz w:val="36"/>
          <w:szCs w:val="36"/>
        </w:rPr>
      </w:pPr>
      <w:r>
        <w:rPr>
          <w:rFonts w:hint="eastAsia" w:ascii="宋体" w:hAnsi="宋体"/>
          <w:b/>
          <w:sz w:val="36"/>
          <w:szCs w:val="36"/>
        </w:rPr>
        <w:t>评选201</w:t>
      </w:r>
      <w:r>
        <w:rPr>
          <w:rFonts w:hint="eastAsia" w:ascii="宋体" w:hAnsi="宋体"/>
          <w:b/>
          <w:sz w:val="36"/>
          <w:szCs w:val="36"/>
          <w:lang w:val="en-US" w:eastAsia="zh-CN"/>
        </w:rPr>
        <w:t>8</w:t>
      </w:r>
      <w:r>
        <w:rPr>
          <w:rFonts w:hint="eastAsia" w:ascii="宋体" w:hAnsi="宋体"/>
          <w:b/>
          <w:sz w:val="36"/>
          <w:szCs w:val="36"/>
        </w:rPr>
        <w:t>年厦门地区高校优秀思政工作者的通知</w:t>
      </w:r>
    </w:p>
    <w:p>
      <w:pPr>
        <w:spacing w:line="560" w:lineRule="exact"/>
        <w:rPr>
          <w:rFonts w:ascii="仿宋_GB2312" w:hAnsi="宋体" w:eastAsia="仿宋_GB2312"/>
          <w:sz w:val="32"/>
          <w:szCs w:val="32"/>
        </w:rPr>
      </w:pPr>
    </w:p>
    <w:p>
      <w:pPr>
        <w:spacing w:line="560" w:lineRule="exact"/>
        <w:rPr>
          <w:rFonts w:ascii="仿宋_GB2312" w:hAnsi="宋体" w:eastAsia="仿宋_GB2312"/>
          <w:sz w:val="32"/>
          <w:szCs w:val="32"/>
        </w:rPr>
      </w:pPr>
      <w:r>
        <w:rPr>
          <w:rFonts w:hint="eastAsia" w:ascii="仿宋_GB2312" w:hAnsi="宋体" w:eastAsia="仿宋_GB2312"/>
          <w:sz w:val="32"/>
          <w:szCs w:val="32"/>
        </w:rPr>
        <w:t>在厦各高校：</w:t>
      </w:r>
    </w:p>
    <w:p>
      <w:pPr>
        <w:spacing w:line="560" w:lineRule="exact"/>
        <w:ind w:firstLine="640" w:firstLineChars="200"/>
        <w:rPr>
          <w:rFonts w:ascii="仿宋_GB2312" w:hAnsi="宋体" w:eastAsia="仿宋_GB2312"/>
          <w:sz w:val="32"/>
          <w:szCs w:val="32"/>
        </w:rPr>
      </w:pPr>
      <w:r>
        <w:rPr>
          <w:rFonts w:hint="eastAsia" w:ascii="仿宋_GB2312" w:eastAsia="仿宋_GB2312"/>
          <w:sz w:val="32"/>
          <w:szCs w:val="32"/>
        </w:rPr>
        <w:t>根据《厦门市教育局关于做好201</w:t>
      </w:r>
      <w:r>
        <w:rPr>
          <w:rFonts w:hint="eastAsia" w:ascii="仿宋_GB2312" w:eastAsia="仿宋_GB2312"/>
          <w:sz w:val="32"/>
          <w:szCs w:val="32"/>
          <w:lang w:val="en-US" w:eastAsia="zh-CN"/>
        </w:rPr>
        <w:t>8</w:t>
      </w:r>
      <w:r>
        <w:rPr>
          <w:rFonts w:hint="eastAsia" w:ascii="仿宋_GB2312" w:eastAsia="仿宋_GB2312"/>
          <w:sz w:val="32"/>
          <w:szCs w:val="32"/>
        </w:rPr>
        <w:t>年教育系统单项奖评选</w:t>
      </w:r>
      <w:r>
        <w:rPr>
          <w:rFonts w:hint="eastAsia" w:ascii="仿宋_GB2312" w:eastAsia="仿宋_GB2312"/>
          <w:sz w:val="32"/>
          <w:szCs w:val="32"/>
          <w:lang w:eastAsia="zh-CN"/>
        </w:rPr>
        <w:t>表扬</w:t>
      </w:r>
      <w:r>
        <w:rPr>
          <w:rFonts w:hint="eastAsia" w:ascii="仿宋_GB2312" w:eastAsia="仿宋_GB2312"/>
          <w:sz w:val="32"/>
          <w:szCs w:val="32"/>
        </w:rPr>
        <w:t>工作的通知》（</w:t>
      </w:r>
      <w:r>
        <w:rPr>
          <w:rFonts w:hint="eastAsia" w:ascii="仿宋_GB2312" w:eastAsia="仿宋_GB2312"/>
          <w:sz w:val="32"/>
          <w:szCs w:val="32"/>
          <w:lang w:eastAsia="zh-CN"/>
        </w:rPr>
        <w:t>预通知</w:t>
      </w:r>
      <w:r>
        <w:rPr>
          <w:rFonts w:hint="eastAsia" w:ascii="仿宋_GB2312" w:eastAsia="仿宋_GB2312"/>
          <w:sz w:val="32"/>
          <w:szCs w:val="32"/>
        </w:rPr>
        <w:t>）文件精神，</w:t>
      </w:r>
      <w:r>
        <w:rPr>
          <w:rFonts w:hint="eastAsia" w:ascii="仿宋_GB2312" w:hAnsi="宋体" w:eastAsia="仿宋_GB2312"/>
          <w:sz w:val="32"/>
          <w:szCs w:val="32"/>
        </w:rPr>
        <w:t>为进一步加强高校思想政治教师队伍建设，更好地激励高校思想政治教师和辅导员的工作积极性和创造性，宣扬先进典型，决定在今年教师节期间从厦门地区高校思想政治教师和辅导员中</w:t>
      </w:r>
      <w:r>
        <w:rPr>
          <w:rFonts w:hint="eastAsia" w:ascii="仿宋_GB2312" w:hAnsi="宋体" w:eastAsia="仿宋_GB2312"/>
          <w:sz w:val="32"/>
          <w:szCs w:val="32"/>
          <w:lang w:eastAsia="zh-CN"/>
        </w:rPr>
        <w:t>表扬</w:t>
      </w:r>
      <w:r>
        <w:rPr>
          <w:rFonts w:hint="eastAsia" w:ascii="仿宋_GB2312" w:hAnsi="宋体" w:eastAsia="仿宋_GB2312"/>
          <w:sz w:val="32"/>
          <w:szCs w:val="32"/>
        </w:rPr>
        <w:t>20名“优秀思政工作者”。现将有关事项通知如下：</w:t>
      </w:r>
    </w:p>
    <w:p>
      <w:pPr>
        <w:spacing w:line="560" w:lineRule="exact"/>
        <w:ind w:firstLine="643" w:firstLineChars="200"/>
        <w:rPr>
          <w:rFonts w:ascii="仿宋_GB2312" w:hAnsi="宋体" w:eastAsia="仿宋_GB2312"/>
          <w:sz w:val="32"/>
          <w:szCs w:val="32"/>
        </w:rPr>
      </w:pPr>
      <w:r>
        <w:rPr>
          <w:rFonts w:hint="eastAsia" w:ascii="黑体" w:hAnsi="宋体" w:eastAsia="黑体"/>
          <w:b/>
          <w:sz w:val="32"/>
          <w:szCs w:val="32"/>
        </w:rPr>
        <w:t>一、评选对象和条件</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（一）厦门地区高校在岗思想政治教师和辅导员（含专兼职辅导员），从事一线工作两年以上（含两年）。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认真贯彻落实习近平总书记在高校思想政治工作会议上的重要讲话精神，政治立场坚定，落实意识形态工作职责，热爱大学生思想政治教育工作，具有较高的思想政治觉悟和理论素养，在育人和维护学校稳定方面成绩突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（三）遵循大学生思想政治教育规律，了解和把握学生思想动态，注重运用各种新的工作载体，努力拓展工作途径，深入细致地开展思想政治工作，工作卓有成效。</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深入班级，关心学生，善于把解决思想问题与解决实际问题结合起来，切实帮助学生解决学习和生活中遇到的困难和问题，所带学生积极向上，勤奋好学，身心健康，习惯良好，在促进良好学风、校风形成中发挥带头作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（五）工作有思路，善于思考，注重研究，有结合思想政治工作撰写有关学生思想政治教育与管理的研究论文和反映本人有关思想政治工作理念、思路和经验的工作总结。</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（六）为人师表，爱岗敬业，思想政治工作得到学校、院（系）和学生的普遍好评，近两年内个人或所带学生团体受到过校级或校级以上</w:t>
      </w:r>
      <w:r>
        <w:rPr>
          <w:rFonts w:hint="eastAsia" w:ascii="仿宋_GB2312" w:hAnsi="宋体" w:eastAsia="仿宋_GB2312"/>
          <w:sz w:val="32"/>
          <w:szCs w:val="32"/>
          <w:lang w:eastAsia="zh-CN"/>
        </w:rPr>
        <w:t>表扬</w:t>
      </w:r>
      <w:r>
        <w:rPr>
          <w:rFonts w:hint="eastAsia" w:ascii="仿宋_GB2312" w:hAnsi="宋体" w:eastAsia="仿宋_GB2312"/>
          <w:sz w:val="32"/>
          <w:szCs w:val="32"/>
        </w:rPr>
        <w:t>。原则上应以曾获校级“优秀教育工作者”及以上荣誉人员中产生。</w:t>
      </w:r>
    </w:p>
    <w:p>
      <w:pPr>
        <w:spacing w:line="560" w:lineRule="exact"/>
        <w:ind w:firstLine="643" w:firstLineChars="200"/>
        <w:rPr>
          <w:rFonts w:ascii="仿宋_GB2312" w:hAnsi="宋体" w:eastAsia="仿宋_GB2312"/>
          <w:sz w:val="32"/>
          <w:szCs w:val="32"/>
        </w:rPr>
      </w:pPr>
      <w:r>
        <w:rPr>
          <w:rFonts w:hint="eastAsia" w:ascii="黑体" w:hAnsi="宋体" w:eastAsia="黑体"/>
          <w:b/>
          <w:sz w:val="32"/>
          <w:szCs w:val="32"/>
        </w:rPr>
        <w:t>二、名额分配</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见附件1。</w:t>
      </w:r>
    </w:p>
    <w:p>
      <w:pPr>
        <w:spacing w:line="560" w:lineRule="exact"/>
        <w:ind w:firstLine="643" w:firstLineChars="200"/>
        <w:rPr>
          <w:rFonts w:ascii="仿宋_GB2312" w:hAnsi="宋体" w:eastAsia="仿宋_GB2312"/>
          <w:sz w:val="32"/>
          <w:szCs w:val="32"/>
        </w:rPr>
      </w:pPr>
      <w:r>
        <w:rPr>
          <w:rFonts w:hint="eastAsia" w:ascii="黑体" w:hAnsi="宋体" w:eastAsia="黑体"/>
          <w:b/>
          <w:sz w:val="32"/>
          <w:szCs w:val="32"/>
        </w:rPr>
        <w:t>三、评选办法</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（一）各高校认真填写《厦门地区高校"优秀思政工作奖”申报表》（见附件）2，并提交个人或所带学生团体获奖证书复印件、近两年撰写的思想政治工作研究论文和工作总结各1篇。</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（二）各高校根据评选条件和分配名额，采取自下而上，逐级推荐的方式进行，经学校党委审核和在校内公示（公示期5天）后，将候选人申报表和及相关材料的书面版（一式7份）以及电子版于</w:t>
      </w:r>
      <w:r>
        <w:rPr>
          <w:rFonts w:hint="eastAsia" w:ascii="仿宋_GB2312" w:hAnsi="宋体" w:eastAsia="仿宋_GB2312"/>
          <w:sz w:val="32"/>
          <w:szCs w:val="32"/>
          <w:u w:val="single"/>
        </w:rPr>
        <w:t xml:space="preserve"> 7月</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日</w:t>
      </w:r>
      <w:r>
        <w:rPr>
          <w:rFonts w:hint="eastAsia" w:ascii="仿宋_GB2312" w:hAnsi="宋体" w:eastAsia="仿宋_GB2312"/>
          <w:sz w:val="32"/>
          <w:szCs w:val="32"/>
        </w:rPr>
        <w:t>前寄送到厦门市教育局宣传教育处。</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（三）在各高校推荐候选人的基础上，市委教育工委宣传教育处组织高校辅导员协会、高校思想政治理论课教学协作中心对申报资格及材料进行</w:t>
      </w:r>
      <w:r>
        <w:rPr>
          <w:rFonts w:hint="eastAsia" w:ascii="仿宋_GB2312" w:hAnsi="宋体" w:eastAsia="仿宋_GB2312"/>
          <w:sz w:val="32"/>
          <w:szCs w:val="32"/>
          <w:lang w:eastAsia="zh-CN"/>
        </w:rPr>
        <w:t>审查评议</w:t>
      </w:r>
      <w:r>
        <w:rPr>
          <w:rFonts w:hint="eastAsia" w:ascii="仿宋_GB2312" w:hAnsi="宋体" w:eastAsia="仿宋_GB2312"/>
          <w:sz w:val="32"/>
          <w:szCs w:val="32"/>
        </w:rPr>
        <w:t>，经市委教育工委联评工作组联评和市委教育工委、市教育局研究，并报市政府相关部门批准后，在教师节期间予以</w:t>
      </w:r>
      <w:r>
        <w:rPr>
          <w:rFonts w:hint="eastAsia" w:ascii="仿宋_GB2312" w:hAnsi="宋体" w:eastAsia="仿宋_GB2312"/>
          <w:sz w:val="32"/>
          <w:szCs w:val="32"/>
          <w:lang w:eastAsia="zh-CN"/>
        </w:rPr>
        <w:t>表扬</w:t>
      </w:r>
      <w:r>
        <w:rPr>
          <w:rFonts w:hint="eastAsia" w:ascii="仿宋_GB2312" w:hAnsi="宋体" w:eastAsia="仿宋_GB2312"/>
          <w:sz w:val="32"/>
          <w:szCs w:val="32"/>
        </w:rPr>
        <w:t>。</w:t>
      </w:r>
    </w:p>
    <w:p>
      <w:pPr>
        <w:spacing w:line="560" w:lineRule="exact"/>
        <w:ind w:firstLine="643" w:firstLineChars="200"/>
        <w:rPr>
          <w:rFonts w:ascii="仿宋_GB2312" w:hAnsi="宋体" w:eastAsia="仿宋_GB2312"/>
          <w:b/>
          <w:sz w:val="32"/>
          <w:szCs w:val="32"/>
        </w:rPr>
      </w:pPr>
      <w:r>
        <w:rPr>
          <w:rFonts w:hint="eastAsia" w:ascii="黑体" w:hAnsi="宋体" w:eastAsia="黑体"/>
          <w:b/>
          <w:sz w:val="32"/>
          <w:szCs w:val="32"/>
        </w:rPr>
        <w:t>四、工作要求</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在思想政治教师队伍中开展优秀教育工作者评选活动是推进我市高校思想政治教师工作队伍建设的一项重要举措，各高校要高度重视，坚持标准，充分发扬民主，做到公平、公正、公开，认真落实好评选推荐的各项工作。</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（二）各高校要通过评选活动，树立思想政治教师队伍的先进典型，大力宣传优秀思想政治教师的先进事迹，进一步调动和激励思想政治教师的工作积极性，不断提高思想政治教师队伍的整体素质。</w:t>
      </w:r>
    </w:p>
    <w:p>
      <w:pPr>
        <w:widowControl/>
        <w:spacing w:line="540" w:lineRule="atLeast"/>
        <w:ind w:firstLine="643" w:firstLineChars="200"/>
        <w:jc w:val="left"/>
        <w:rPr>
          <w:rFonts w:ascii="仿宋_GB2312" w:hAnsi="宋体" w:eastAsia="仿宋_GB2312"/>
          <w:sz w:val="32"/>
          <w:szCs w:val="32"/>
        </w:rPr>
      </w:pPr>
      <w:r>
        <w:rPr>
          <w:rFonts w:hint="eastAsia" w:ascii="黑体" w:hAnsi="宋体" w:eastAsia="黑体"/>
          <w:b/>
          <w:sz w:val="32"/>
          <w:szCs w:val="32"/>
        </w:rPr>
        <w:t>五、联系人及联系方式</w:t>
      </w:r>
    </w:p>
    <w:p>
      <w:pPr>
        <w:widowControl/>
        <w:spacing w:line="540" w:lineRule="atLeast"/>
        <w:ind w:firstLine="640" w:firstLineChars="200"/>
        <w:jc w:val="left"/>
        <w:rPr>
          <w:rFonts w:ascii="仿宋_GB2312" w:hAnsi="宋体" w:eastAsia="仿宋_GB2312"/>
          <w:sz w:val="32"/>
          <w:szCs w:val="32"/>
        </w:rPr>
      </w:pPr>
      <w:r>
        <w:rPr>
          <w:rFonts w:hint="eastAsia" w:ascii="仿宋_GB2312" w:hAnsi="仿宋_GB2312" w:eastAsia="仿宋_GB2312" w:cs="仿宋_GB2312"/>
          <w:kern w:val="0"/>
          <w:sz w:val="32"/>
          <w:szCs w:val="32"/>
        </w:rPr>
        <w:t>中共厦门市委教育工委宣传教育处联系人：孔玲玲</w:t>
      </w:r>
    </w:p>
    <w:p>
      <w:pPr>
        <w:widowControl/>
        <w:spacing w:line="540" w:lineRule="atLeas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联系方式：</w:t>
      </w:r>
      <w:r>
        <w:rPr>
          <w:rFonts w:hint="eastAsia" w:ascii="仿宋_GB2312" w:hAnsi="仿宋_GB2312" w:eastAsia="仿宋_GB2312" w:cs="仿宋_GB2312"/>
          <w:kern w:val="0"/>
          <w:sz w:val="32"/>
          <w:szCs w:val="32"/>
          <w:lang w:val="en-US" w:eastAsia="zh-CN"/>
        </w:rPr>
        <w:t>2667770, 15959213419</w:t>
      </w:r>
    </w:p>
    <w:p>
      <w:pPr>
        <w:widowControl/>
        <w:spacing w:line="540" w:lineRule="atLeast"/>
        <w:ind w:firstLine="640" w:firstLineChars="200"/>
        <w:jc w:val="left"/>
        <w:rPr>
          <w:rFonts w:ascii="仿宋_GB2312" w:hAnsi="宋体" w:eastAsia="仿宋_GB2312"/>
          <w:sz w:val="32"/>
          <w:szCs w:val="32"/>
        </w:rPr>
      </w:pPr>
      <w:r>
        <w:rPr>
          <w:rFonts w:hint="eastAsia" w:ascii="仿宋_GB2312" w:hAnsi="仿宋_GB2312" w:eastAsia="仿宋_GB2312" w:cs="仿宋_GB2312"/>
          <w:kern w:val="0"/>
          <w:sz w:val="32"/>
          <w:szCs w:val="32"/>
        </w:rPr>
        <w:t>材料寄送地址：同安路5号厦门市教育局507室宣传教育处</w:t>
      </w:r>
    </w:p>
    <w:p>
      <w:pPr>
        <w:widowControl/>
        <w:spacing w:line="540" w:lineRule="atLeast"/>
        <w:ind w:firstLine="640" w:firstLineChars="200"/>
        <w:jc w:val="left"/>
        <w:rPr>
          <w:rFonts w:ascii="仿宋_GB2312" w:hAnsi="宋体" w:eastAsia="仿宋_GB2312"/>
          <w:sz w:val="32"/>
          <w:szCs w:val="32"/>
        </w:rPr>
      </w:pPr>
      <w:r>
        <w:rPr>
          <w:rFonts w:hint="eastAsia" w:ascii="仿宋_GB2312" w:hAnsi="仿宋_GB2312" w:eastAsia="仿宋_GB2312" w:cs="仿宋_GB2312"/>
          <w:kern w:val="0"/>
          <w:sz w:val="32"/>
          <w:szCs w:val="32"/>
        </w:rPr>
        <w:t>电子邮箱：</w:t>
      </w:r>
      <w:r>
        <w:fldChar w:fldCharType="begin"/>
      </w:r>
      <w:r>
        <w:instrText xml:space="preserve"> HYPERLINK "mailto:jygwxjc@163.com" </w:instrText>
      </w:r>
      <w:r>
        <w:fldChar w:fldCharType="separate"/>
      </w:r>
      <w:r>
        <w:rPr>
          <w:rStyle w:val="7"/>
          <w:rFonts w:hint="eastAsia" w:ascii="仿宋_GB2312" w:hAnsi="仿宋_GB2312" w:eastAsia="仿宋_GB2312" w:cs="仿宋_GB2312"/>
          <w:kern w:val="0"/>
          <w:sz w:val="32"/>
          <w:szCs w:val="32"/>
        </w:rPr>
        <w:t>jygwxjc@163.com</w:t>
      </w:r>
      <w:r>
        <w:rPr>
          <w:rStyle w:val="7"/>
          <w:rFonts w:hint="eastAsia" w:ascii="仿宋_GB2312" w:hAnsi="仿宋_GB2312" w:eastAsia="仿宋_GB2312" w:cs="仿宋_GB2312"/>
          <w:kern w:val="0"/>
          <w:sz w:val="32"/>
          <w:szCs w:val="32"/>
        </w:rPr>
        <w:fldChar w:fldCharType="end"/>
      </w:r>
    </w:p>
    <w:p>
      <w:pPr>
        <w:widowControl/>
        <w:spacing w:line="540" w:lineRule="atLeast"/>
        <w:ind w:firstLine="640" w:firstLineChars="200"/>
        <w:jc w:val="left"/>
        <w:rPr>
          <w:rFonts w:ascii="仿宋_GB2312" w:hAnsi="宋体" w:eastAsia="仿宋_GB2312"/>
          <w:sz w:val="32"/>
          <w:szCs w:val="32"/>
        </w:rPr>
      </w:pPr>
      <w:r>
        <w:rPr>
          <w:rFonts w:hint="eastAsia" w:ascii="仿宋_GB2312" w:hAnsi="宋体" w:eastAsia="仿宋_GB2312"/>
          <w:sz w:val="32"/>
          <w:szCs w:val="32"/>
        </w:rPr>
        <w:t>附件：</w:t>
      </w:r>
    </w:p>
    <w:p>
      <w:pPr>
        <w:widowControl/>
        <w:spacing w:line="540" w:lineRule="atLeast"/>
        <w:ind w:firstLine="640" w:firstLineChars="200"/>
        <w:jc w:val="left"/>
        <w:rPr>
          <w:rFonts w:ascii="仿宋_GB2312" w:hAnsi="宋体" w:eastAsia="仿宋_GB2312"/>
          <w:sz w:val="32"/>
          <w:szCs w:val="32"/>
        </w:rPr>
      </w:pPr>
      <w:r>
        <w:rPr>
          <w:rFonts w:hint="eastAsia" w:ascii="仿宋_GB2312" w:hAnsi="宋体" w:eastAsia="仿宋_GB2312"/>
          <w:sz w:val="32"/>
          <w:szCs w:val="32"/>
        </w:rPr>
        <w:t>1．厦门地区高校“优秀思政工作者”候选人推荐名额分配表</w:t>
      </w:r>
    </w:p>
    <w:p>
      <w:pPr>
        <w:widowControl/>
        <w:spacing w:line="540" w:lineRule="atLeast"/>
        <w:ind w:firstLine="640" w:firstLineChars="200"/>
        <w:jc w:val="left"/>
        <w:rPr>
          <w:rFonts w:ascii="仿宋_GB2312" w:hAnsi="宋体" w:eastAsia="仿宋_GB2312"/>
          <w:sz w:val="32"/>
          <w:szCs w:val="32"/>
        </w:rPr>
      </w:pPr>
      <w:r>
        <w:rPr>
          <w:rFonts w:hint="eastAsia" w:ascii="仿宋_GB2312" w:hAnsi="宋体" w:eastAsia="仿宋_GB2312"/>
          <w:sz w:val="32"/>
          <w:szCs w:val="32"/>
        </w:rPr>
        <w:t>2．“优秀思政工作者”申报表</w:t>
      </w:r>
    </w:p>
    <w:p>
      <w:pPr>
        <w:widowControl/>
        <w:spacing w:line="360" w:lineRule="auto"/>
        <w:rPr>
          <w:rFonts w:ascii="黑体" w:hAnsi="华文中宋" w:eastAsia="黑体"/>
          <w:kern w:val="0"/>
          <w:sz w:val="32"/>
          <w:szCs w:val="32"/>
        </w:rPr>
      </w:pPr>
    </w:p>
    <w:p>
      <w:pPr>
        <w:widowControl/>
        <w:spacing w:line="360" w:lineRule="auto"/>
        <w:rPr>
          <w:rFonts w:ascii="黑体" w:hAnsi="华文中宋" w:eastAsia="黑体"/>
          <w:kern w:val="0"/>
          <w:sz w:val="32"/>
          <w:szCs w:val="32"/>
        </w:rPr>
      </w:pPr>
    </w:p>
    <w:p>
      <w:pPr>
        <w:widowControl/>
        <w:spacing w:line="360" w:lineRule="auto"/>
        <w:rPr>
          <w:rFonts w:ascii="黑体" w:hAnsi="华文中宋" w:eastAsia="黑体"/>
          <w:kern w:val="0"/>
          <w:sz w:val="32"/>
          <w:szCs w:val="32"/>
        </w:rPr>
      </w:pPr>
      <w:bookmarkStart w:id="0" w:name="_GoBack"/>
      <w:bookmarkEnd w:id="0"/>
    </w:p>
    <w:p>
      <w:pPr>
        <w:widowControl/>
        <w:spacing w:line="360" w:lineRule="auto"/>
        <w:ind w:firstLine="2880" w:firstLineChars="900"/>
        <w:rPr>
          <w:rFonts w:ascii="华文仿宋" w:hAnsi="华文仿宋" w:eastAsia="华文仿宋"/>
          <w:kern w:val="0"/>
          <w:sz w:val="32"/>
          <w:szCs w:val="32"/>
        </w:rPr>
      </w:pPr>
      <w:r>
        <w:rPr>
          <w:rFonts w:hint="eastAsia" w:ascii="华文仿宋" w:hAnsi="华文仿宋" w:eastAsia="华文仿宋"/>
          <w:kern w:val="0"/>
          <w:sz w:val="32"/>
          <w:szCs w:val="32"/>
        </w:rPr>
        <w:t>中共厦门市委教育工委宣传教育处</w:t>
      </w:r>
    </w:p>
    <w:p>
      <w:pPr>
        <w:widowControl/>
        <w:spacing w:line="360" w:lineRule="auto"/>
        <w:rPr>
          <w:rFonts w:ascii="黑体" w:hAnsi="华文中宋" w:eastAsia="黑体"/>
          <w:kern w:val="0"/>
          <w:sz w:val="30"/>
          <w:szCs w:val="30"/>
        </w:rPr>
      </w:pPr>
      <w:r>
        <w:rPr>
          <w:rFonts w:hint="eastAsia" w:ascii="华文仿宋" w:hAnsi="华文仿宋" w:eastAsia="华文仿宋"/>
          <w:kern w:val="0"/>
          <w:sz w:val="32"/>
          <w:szCs w:val="32"/>
        </w:rPr>
        <w:t xml:space="preserve">                            201</w:t>
      </w:r>
      <w:r>
        <w:rPr>
          <w:rFonts w:hint="eastAsia" w:ascii="华文仿宋" w:hAnsi="华文仿宋" w:eastAsia="华文仿宋"/>
          <w:kern w:val="0"/>
          <w:sz w:val="32"/>
          <w:szCs w:val="32"/>
          <w:lang w:val="en-US" w:eastAsia="zh-CN"/>
        </w:rPr>
        <w:t>8</w:t>
      </w:r>
      <w:r>
        <w:rPr>
          <w:rFonts w:hint="eastAsia" w:ascii="华文仿宋" w:hAnsi="华文仿宋" w:eastAsia="华文仿宋"/>
          <w:kern w:val="0"/>
          <w:sz w:val="32"/>
          <w:szCs w:val="32"/>
        </w:rPr>
        <w:t>年</w:t>
      </w:r>
      <w:r>
        <w:rPr>
          <w:rFonts w:hint="eastAsia" w:ascii="华文仿宋" w:hAnsi="华文仿宋" w:eastAsia="华文仿宋"/>
          <w:kern w:val="0"/>
          <w:sz w:val="32"/>
          <w:szCs w:val="32"/>
          <w:lang w:val="en-US" w:eastAsia="zh-CN"/>
        </w:rPr>
        <w:t>6</w:t>
      </w:r>
      <w:r>
        <w:rPr>
          <w:rFonts w:hint="eastAsia" w:ascii="华文仿宋" w:hAnsi="华文仿宋" w:eastAsia="华文仿宋"/>
          <w:kern w:val="0"/>
          <w:sz w:val="32"/>
          <w:szCs w:val="32"/>
        </w:rPr>
        <w:t>月</w:t>
      </w:r>
      <w:r>
        <w:rPr>
          <w:rFonts w:hint="eastAsia" w:ascii="华文仿宋" w:hAnsi="华文仿宋" w:eastAsia="华文仿宋"/>
          <w:kern w:val="0"/>
          <w:sz w:val="32"/>
          <w:szCs w:val="32"/>
          <w:lang w:val="en-US" w:eastAsia="zh-CN"/>
        </w:rPr>
        <w:t>19</w:t>
      </w:r>
      <w:r>
        <w:rPr>
          <w:rFonts w:hint="eastAsia" w:ascii="华文仿宋" w:hAnsi="华文仿宋" w:eastAsia="华文仿宋"/>
          <w:kern w:val="0"/>
          <w:sz w:val="32"/>
          <w:szCs w:val="32"/>
        </w:rPr>
        <w:t>日</w:t>
      </w:r>
    </w:p>
    <w:p>
      <w:pPr>
        <w:widowControl/>
        <w:spacing w:line="360" w:lineRule="auto"/>
        <w:rPr>
          <w:rFonts w:ascii="黑体" w:hAnsi="华文中宋" w:eastAsia="黑体"/>
          <w:kern w:val="0"/>
          <w:sz w:val="30"/>
          <w:szCs w:val="30"/>
        </w:rPr>
      </w:pPr>
    </w:p>
    <w:tbl>
      <w:tblPr>
        <w:tblStyle w:val="8"/>
        <w:tblpPr w:leftFromText="180" w:rightFromText="180" w:vertAnchor="page" w:horzAnchor="margin" w:tblpXSpec="center" w:tblpY="2823"/>
        <w:tblW w:w="6892" w:type="dxa"/>
        <w:tblInd w:w="0" w:type="dxa"/>
        <w:tblLayout w:type="fixed"/>
        <w:tblCellMar>
          <w:top w:w="0" w:type="dxa"/>
          <w:left w:w="108" w:type="dxa"/>
          <w:bottom w:w="0" w:type="dxa"/>
          <w:right w:w="108" w:type="dxa"/>
        </w:tblCellMar>
      </w:tblPr>
      <w:tblGrid>
        <w:gridCol w:w="4172"/>
        <w:gridCol w:w="2720"/>
      </w:tblGrid>
      <w:tr>
        <w:tblPrEx>
          <w:tblLayout w:type="fixed"/>
          <w:tblCellMar>
            <w:top w:w="0" w:type="dxa"/>
            <w:left w:w="108" w:type="dxa"/>
            <w:bottom w:w="0" w:type="dxa"/>
            <w:right w:w="108" w:type="dxa"/>
          </w:tblCellMar>
        </w:tblPrEx>
        <w:trPr>
          <w:trHeight w:val="285" w:hRule="atLeast"/>
        </w:trPr>
        <w:tc>
          <w:tcPr>
            <w:tcW w:w="41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院校名称</w:t>
            </w:r>
          </w:p>
        </w:tc>
        <w:tc>
          <w:tcPr>
            <w:tcW w:w="2720" w:type="dxa"/>
            <w:tcBorders>
              <w:top w:val="single" w:color="auto" w:sz="4" w:space="0"/>
              <w:left w:val="nil"/>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候选人推荐名额</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厦门大学</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2</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华侨大学(厦门校区)</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集美大学</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厦门理工学院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厦门大学嘉庚学院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集美大学诚毅学院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厦门工学院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福大工艺美院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厦门海洋学院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厦门城市职业学院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厦门医学院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华厦学院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兴才职业技术学院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东海职业技术学院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厦门南洋职业学院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厦门软件职业技术学院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厦门华天涉外职业技术学院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厦门演艺职业学院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厦门安防科技职业学院</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w:t>
            </w:r>
          </w:p>
        </w:tc>
      </w:tr>
      <w:tr>
        <w:tblPrEx>
          <w:tblLayout w:type="fixed"/>
          <w:tblCellMar>
            <w:top w:w="0" w:type="dxa"/>
            <w:left w:w="108" w:type="dxa"/>
            <w:bottom w:w="0" w:type="dxa"/>
            <w:right w:w="108" w:type="dxa"/>
          </w:tblCellMar>
        </w:tblPrEx>
        <w:trPr>
          <w:trHeight w:val="285" w:hRule="atLeast"/>
        </w:trPr>
        <w:tc>
          <w:tcPr>
            <w:tcW w:w="4172" w:type="dxa"/>
            <w:tcBorders>
              <w:top w:val="nil"/>
              <w:left w:val="single" w:color="auto" w:sz="4" w:space="0"/>
              <w:bottom w:val="single" w:color="auto" w:sz="4" w:space="0"/>
              <w:right w:val="single" w:color="auto" w:sz="4" w:space="0"/>
            </w:tcBorders>
            <w:shd w:val="clear" w:color="auto" w:fill="auto"/>
            <w:vAlign w:val="center"/>
          </w:tcPr>
          <w:p>
            <w:pPr>
              <w:widowControl/>
              <w:spacing w:line="500" w:lineRule="exact"/>
              <w:jc w:val="center"/>
              <w:rPr>
                <w:rFonts w:ascii="仿宋_GB2312" w:hAnsi="宋体" w:eastAsia="仿宋_GB2312" w:cs="宋体"/>
                <w:kern w:val="0"/>
                <w:sz w:val="32"/>
                <w:szCs w:val="32"/>
              </w:rPr>
            </w:pPr>
            <w:r>
              <w:rPr>
                <w:rFonts w:hint="eastAsia" w:ascii="仿宋_GB2312" w:hAnsi="宋体" w:eastAsia="仿宋_GB2312" w:cs="宋体"/>
                <w:kern w:val="0"/>
                <w:sz w:val="32"/>
                <w:szCs w:val="32"/>
              </w:rPr>
              <w:t>合计</w:t>
            </w:r>
          </w:p>
        </w:tc>
        <w:tc>
          <w:tcPr>
            <w:tcW w:w="2720" w:type="dxa"/>
            <w:tcBorders>
              <w:top w:val="nil"/>
              <w:left w:val="nil"/>
              <w:bottom w:val="single" w:color="auto" w:sz="4" w:space="0"/>
              <w:right w:val="single" w:color="auto" w:sz="4" w:space="0"/>
            </w:tcBorders>
            <w:shd w:val="clear" w:color="auto" w:fill="auto"/>
            <w:vAlign w:val="center"/>
          </w:tcPr>
          <w:p>
            <w:pPr>
              <w:widowControl/>
              <w:spacing w:line="500" w:lineRule="exact"/>
              <w:jc w:val="center"/>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20</w:t>
            </w:r>
          </w:p>
        </w:tc>
      </w:tr>
    </w:tbl>
    <w:p>
      <w:pPr>
        <w:spacing w:line="500" w:lineRule="exact"/>
        <w:rPr>
          <w:rFonts w:ascii="华文中宋" w:hAnsi="华文中宋" w:eastAsia="华文中宋"/>
          <w:sz w:val="32"/>
          <w:szCs w:val="32"/>
        </w:rPr>
      </w:pPr>
      <w:r>
        <w:rPr>
          <w:rFonts w:hint="eastAsia" w:ascii="华文中宋" w:hAnsi="华文中宋" w:eastAsia="华文中宋"/>
          <w:sz w:val="32"/>
          <w:szCs w:val="32"/>
        </w:rPr>
        <w:t>附件1</w:t>
      </w:r>
    </w:p>
    <w:p>
      <w:pPr>
        <w:spacing w:line="500" w:lineRule="exact"/>
        <w:ind w:firstLine="160" w:firstLineChars="50"/>
        <w:rPr>
          <w:rFonts w:ascii="华文中宋" w:hAnsi="华文中宋" w:eastAsia="华文中宋"/>
          <w:b/>
          <w:sz w:val="32"/>
          <w:szCs w:val="32"/>
        </w:rPr>
      </w:pPr>
      <w:r>
        <w:rPr>
          <w:rFonts w:hint="eastAsia" w:ascii="华文中宋" w:hAnsi="华文中宋" w:eastAsia="华文中宋"/>
          <w:b/>
          <w:sz w:val="32"/>
          <w:szCs w:val="32"/>
        </w:rPr>
        <w:t>厦门地区高校“优秀思政工作者”候选人推荐名额分配表</w:t>
      </w:r>
    </w:p>
    <w:p>
      <w:pPr>
        <w:spacing w:line="500" w:lineRule="exact"/>
        <w:rPr>
          <w:rFonts w:ascii="华文中宋" w:hAnsi="华文中宋" w:eastAsia="华文中宋"/>
          <w:b/>
          <w:sz w:val="32"/>
          <w:szCs w:val="32"/>
        </w:rPr>
      </w:pPr>
    </w:p>
    <w:p>
      <w:pPr>
        <w:spacing w:line="500" w:lineRule="exact"/>
        <w:rPr>
          <w:rFonts w:ascii="华文中宋" w:hAnsi="华文中宋" w:eastAsia="华文中宋"/>
          <w:b/>
          <w:sz w:val="32"/>
          <w:szCs w:val="32"/>
        </w:rPr>
      </w:pPr>
    </w:p>
    <w:p>
      <w:pPr>
        <w:spacing w:line="500" w:lineRule="exact"/>
        <w:rPr>
          <w:rFonts w:ascii="华文中宋" w:hAnsi="华文中宋" w:eastAsia="华文中宋"/>
          <w:b/>
          <w:sz w:val="32"/>
          <w:szCs w:val="32"/>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jc w:val="center"/>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rPr>
          <w:rFonts w:ascii="仿宋_GB2312" w:hAnsi="华文中宋" w:eastAsia="仿宋_GB2312"/>
          <w:kern w:val="0"/>
          <w:sz w:val="30"/>
          <w:szCs w:val="30"/>
        </w:rPr>
      </w:pPr>
    </w:p>
    <w:p>
      <w:pPr>
        <w:widowControl/>
        <w:spacing w:line="360" w:lineRule="auto"/>
        <w:rPr>
          <w:rFonts w:ascii="黑体" w:hAnsi="华文中宋" w:eastAsia="黑体"/>
          <w:kern w:val="0"/>
          <w:sz w:val="44"/>
          <w:szCs w:val="44"/>
        </w:rPr>
      </w:pPr>
      <w:r>
        <w:rPr>
          <w:rFonts w:hint="eastAsia" w:ascii="黑体" w:hAnsi="华文中宋" w:eastAsia="黑体"/>
          <w:kern w:val="0"/>
          <w:sz w:val="30"/>
          <w:szCs w:val="30"/>
        </w:rPr>
        <w:t>附件2</w:t>
      </w:r>
    </w:p>
    <w:p>
      <w:pPr>
        <w:widowControl/>
        <w:spacing w:line="360" w:lineRule="auto"/>
        <w:rPr>
          <w:rFonts w:ascii="黑体" w:hAnsi="华文中宋" w:eastAsia="黑体"/>
          <w:kern w:val="0"/>
          <w:sz w:val="44"/>
          <w:szCs w:val="44"/>
        </w:rPr>
      </w:pPr>
    </w:p>
    <w:p>
      <w:pPr>
        <w:widowControl/>
        <w:spacing w:line="360" w:lineRule="auto"/>
        <w:rPr>
          <w:rFonts w:ascii="黑体" w:hAnsi="华文中宋" w:eastAsia="黑体"/>
          <w:kern w:val="0"/>
          <w:sz w:val="44"/>
          <w:szCs w:val="44"/>
        </w:rPr>
      </w:pPr>
    </w:p>
    <w:p>
      <w:pPr>
        <w:widowControl/>
        <w:spacing w:line="360" w:lineRule="auto"/>
        <w:ind w:firstLine="2420" w:firstLineChars="550"/>
        <w:rPr>
          <w:rFonts w:ascii="黑体" w:hAnsi="华文中宋" w:eastAsia="黑体"/>
          <w:kern w:val="0"/>
          <w:sz w:val="44"/>
          <w:szCs w:val="44"/>
        </w:rPr>
      </w:pPr>
      <w:r>
        <w:rPr>
          <w:rFonts w:hint="eastAsia" w:ascii="黑体" w:hAnsi="华文中宋" w:eastAsia="黑体"/>
          <w:kern w:val="0"/>
          <w:sz w:val="44"/>
          <w:szCs w:val="44"/>
        </w:rPr>
        <w:t>201</w:t>
      </w:r>
      <w:r>
        <w:rPr>
          <w:rFonts w:hint="eastAsia" w:ascii="黑体" w:hAnsi="华文中宋" w:eastAsia="黑体"/>
          <w:kern w:val="0"/>
          <w:sz w:val="44"/>
          <w:szCs w:val="44"/>
          <w:lang w:val="en-US" w:eastAsia="zh-CN"/>
        </w:rPr>
        <w:t>8</w:t>
      </w:r>
      <w:r>
        <w:rPr>
          <w:rFonts w:hint="eastAsia" w:ascii="黑体" w:hAnsi="华文中宋" w:eastAsia="黑体"/>
          <w:kern w:val="0"/>
          <w:sz w:val="44"/>
          <w:szCs w:val="44"/>
        </w:rPr>
        <w:t>年优秀思政工作者</w:t>
      </w:r>
    </w:p>
    <w:p>
      <w:pPr>
        <w:widowControl/>
        <w:spacing w:line="360" w:lineRule="auto"/>
        <w:jc w:val="center"/>
        <w:rPr>
          <w:rFonts w:ascii="黑体" w:hAnsi="华文中宋" w:eastAsia="黑体"/>
          <w:kern w:val="0"/>
          <w:sz w:val="44"/>
          <w:szCs w:val="44"/>
        </w:rPr>
      </w:pPr>
      <w:r>
        <w:rPr>
          <w:rFonts w:hint="eastAsia" w:ascii="黑体" w:hAnsi="华文中宋" w:eastAsia="黑体"/>
          <w:kern w:val="0"/>
          <w:sz w:val="44"/>
          <w:szCs w:val="44"/>
        </w:rPr>
        <w:t xml:space="preserve">申 </w:t>
      </w:r>
      <w:r>
        <w:rPr>
          <w:rFonts w:hint="eastAsia" w:ascii="黑体" w:hAnsi="宋体" w:eastAsia="黑体" w:cs="宋体"/>
          <w:kern w:val="0"/>
          <w:sz w:val="44"/>
          <w:szCs w:val="44"/>
        </w:rPr>
        <w:t xml:space="preserve">报 </w:t>
      </w:r>
      <w:r>
        <w:rPr>
          <w:rFonts w:hint="eastAsia" w:ascii="黑体" w:hAnsi="Batang" w:eastAsia="黑体" w:cs="Batang"/>
          <w:kern w:val="0"/>
          <w:sz w:val="44"/>
          <w:szCs w:val="44"/>
        </w:rPr>
        <w:t>表</w:t>
      </w:r>
    </w:p>
    <w:p>
      <w:pPr>
        <w:widowControl/>
        <w:spacing w:line="560" w:lineRule="exact"/>
        <w:jc w:val="left"/>
        <w:rPr>
          <w:rFonts w:ascii="黑体" w:hAnsi="宋体" w:eastAsia="黑体"/>
          <w:kern w:val="0"/>
          <w:sz w:val="32"/>
        </w:rPr>
      </w:pPr>
      <w:r>
        <w:rPr>
          <w:rFonts w:hint="eastAsia" w:ascii="黑体" w:hAnsi="宋体" w:eastAsia="黑体"/>
          <w:kern w:val="0"/>
          <w:sz w:val="32"/>
        </w:rPr>
        <w:t> </w:t>
      </w:r>
    </w:p>
    <w:p>
      <w:pPr>
        <w:widowControl/>
        <w:spacing w:line="560" w:lineRule="exact"/>
        <w:jc w:val="left"/>
        <w:rPr>
          <w:rFonts w:ascii="黑体" w:hAnsi="宋体" w:eastAsia="黑体"/>
          <w:kern w:val="0"/>
          <w:sz w:val="32"/>
        </w:rPr>
      </w:pPr>
      <w:r>
        <w:rPr>
          <w:rFonts w:hint="eastAsia" w:ascii="黑体" w:hAnsi="宋体" w:eastAsia="黑体"/>
          <w:kern w:val="0"/>
          <w:sz w:val="32"/>
        </w:rPr>
        <w:t> </w:t>
      </w:r>
    </w:p>
    <w:p>
      <w:pPr>
        <w:widowControl/>
        <w:spacing w:line="560" w:lineRule="exact"/>
        <w:jc w:val="left"/>
        <w:rPr>
          <w:rFonts w:ascii="黑体" w:hAnsi="宋体" w:eastAsia="黑体"/>
          <w:kern w:val="0"/>
          <w:sz w:val="32"/>
        </w:rPr>
      </w:pPr>
      <w:r>
        <w:rPr>
          <w:rFonts w:hint="eastAsia" w:ascii="黑体" w:hAnsi="宋体" w:eastAsia="黑体"/>
          <w:kern w:val="0"/>
          <w:sz w:val="32"/>
        </w:rPr>
        <w:t>  </w:t>
      </w:r>
    </w:p>
    <w:p>
      <w:pPr>
        <w:widowControl/>
        <w:spacing w:line="560" w:lineRule="exact"/>
        <w:jc w:val="left"/>
        <w:rPr>
          <w:rFonts w:ascii="黑体" w:hAnsi="宋体" w:eastAsia="黑体"/>
          <w:kern w:val="0"/>
          <w:sz w:val="32"/>
        </w:rPr>
      </w:pPr>
    </w:p>
    <w:p>
      <w:pPr>
        <w:widowControl/>
        <w:spacing w:line="560" w:lineRule="exact"/>
        <w:jc w:val="left"/>
        <w:rPr>
          <w:rFonts w:ascii="仿宋_GB2312" w:hAnsi="宋体" w:eastAsia="仿宋_GB2312"/>
          <w:kern w:val="0"/>
          <w:sz w:val="32"/>
        </w:rPr>
      </w:pPr>
    </w:p>
    <w:p>
      <w:pPr>
        <w:widowControl/>
        <w:spacing w:line="560" w:lineRule="exact"/>
        <w:jc w:val="left"/>
        <w:rPr>
          <w:rFonts w:ascii="仿宋_GB2312" w:hAnsi="宋体" w:eastAsia="仿宋_GB2312"/>
          <w:kern w:val="0"/>
          <w:sz w:val="32"/>
        </w:rPr>
      </w:pPr>
      <w:r>
        <w:rPr>
          <w:rFonts w:hint="eastAsia" w:ascii="仿宋_GB2312" w:hAnsi="宋体" w:eastAsia="仿宋_GB2312"/>
          <w:kern w:val="0"/>
          <w:sz w:val="32"/>
        </w:rPr>
        <w:t xml:space="preserve">               </w:t>
      </w:r>
    </w:p>
    <w:p>
      <w:pPr>
        <w:widowControl/>
        <w:spacing w:line="560" w:lineRule="exact"/>
        <w:ind w:firstLine="1120" w:firstLineChars="350"/>
        <w:jc w:val="left"/>
        <w:rPr>
          <w:rFonts w:ascii="仿宋_GB2312" w:hAnsi="宋体" w:eastAsia="仿宋_GB2312"/>
          <w:kern w:val="0"/>
          <w:sz w:val="32"/>
        </w:rPr>
      </w:pPr>
    </w:p>
    <w:p>
      <w:pPr>
        <w:widowControl/>
        <w:spacing w:line="560" w:lineRule="exact"/>
        <w:jc w:val="left"/>
        <w:rPr>
          <w:rFonts w:ascii="仿宋_GB2312" w:hAnsi="宋体" w:eastAsia="仿宋_GB2312"/>
          <w:b/>
          <w:kern w:val="0"/>
          <w:sz w:val="32"/>
        </w:rPr>
      </w:pPr>
    </w:p>
    <w:p>
      <w:pPr>
        <w:widowControl/>
        <w:spacing w:line="560" w:lineRule="exact"/>
        <w:jc w:val="left"/>
        <w:rPr>
          <w:rFonts w:ascii="仿宋_GB2312" w:hAnsi="宋体" w:eastAsia="仿宋_GB2312"/>
          <w:b/>
          <w:kern w:val="0"/>
          <w:sz w:val="32"/>
        </w:rPr>
      </w:pPr>
    </w:p>
    <w:p>
      <w:pPr>
        <w:widowControl/>
        <w:spacing w:line="560" w:lineRule="exact"/>
        <w:jc w:val="left"/>
        <w:rPr>
          <w:rFonts w:ascii="仿宋_GB2312" w:hAnsi="宋体" w:eastAsia="仿宋_GB2312"/>
          <w:kern w:val="0"/>
          <w:sz w:val="32"/>
        </w:rPr>
      </w:pPr>
    </w:p>
    <w:p>
      <w:pPr>
        <w:widowControl/>
        <w:spacing w:line="560" w:lineRule="exact"/>
        <w:jc w:val="left"/>
        <w:rPr>
          <w:rFonts w:ascii="仿宋_GB2312" w:hAnsi="宋体" w:eastAsia="仿宋_GB2312"/>
          <w:kern w:val="0"/>
          <w:sz w:val="32"/>
        </w:rPr>
      </w:pPr>
    </w:p>
    <w:p>
      <w:pPr>
        <w:widowControl/>
        <w:spacing w:line="640" w:lineRule="exact"/>
        <w:ind w:firstLine="2240" w:firstLineChars="700"/>
        <w:jc w:val="left"/>
        <w:rPr>
          <w:rFonts w:ascii="仿宋_GB2312" w:hAnsi="宋体" w:eastAsia="仿宋_GB2312"/>
          <w:kern w:val="0"/>
          <w:sz w:val="32"/>
        </w:rPr>
      </w:pPr>
      <w:r>
        <w:rPr>
          <w:rFonts w:hint="eastAsia" w:ascii="仿宋_GB2312" w:hAnsi="宋体" w:eastAsia="仿宋_GB2312"/>
          <w:kern w:val="0"/>
          <w:sz w:val="32"/>
        </w:rPr>
        <w:t xml:space="preserve">学校： </w:t>
      </w:r>
      <w:r>
        <w:rPr>
          <w:rFonts w:hint="eastAsia" w:ascii="仿宋_GB2312" w:hAnsi="宋体" w:eastAsia="仿宋_GB2312"/>
          <w:kern w:val="0"/>
          <w:sz w:val="32"/>
          <w:u w:val="single"/>
        </w:rPr>
        <w:t xml:space="preserve">               </w:t>
      </w:r>
    </w:p>
    <w:p>
      <w:pPr>
        <w:widowControl/>
        <w:spacing w:line="640" w:lineRule="exact"/>
        <w:ind w:firstLine="2240" w:firstLineChars="700"/>
        <w:jc w:val="left"/>
        <w:rPr>
          <w:rFonts w:ascii="仿宋_GB2312" w:hAnsi="宋体" w:eastAsia="仿宋_GB2312"/>
          <w:kern w:val="0"/>
          <w:sz w:val="32"/>
        </w:rPr>
      </w:pPr>
      <w:r>
        <w:rPr>
          <w:rFonts w:hint="eastAsia" w:ascii="仿宋_GB2312" w:hAnsi="宋体" w:eastAsia="仿宋_GB2312"/>
          <w:kern w:val="0"/>
          <w:sz w:val="32"/>
        </w:rPr>
        <w:t xml:space="preserve">姓名： </w:t>
      </w:r>
      <w:r>
        <w:rPr>
          <w:rFonts w:hint="eastAsia" w:ascii="仿宋_GB2312" w:hAnsi="宋体" w:eastAsia="仿宋_GB2312"/>
          <w:kern w:val="0"/>
          <w:sz w:val="32"/>
          <w:u w:val="single"/>
        </w:rPr>
        <w:t xml:space="preserve">               </w:t>
      </w:r>
    </w:p>
    <w:p>
      <w:pPr>
        <w:widowControl/>
        <w:spacing w:line="560" w:lineRule="exact"/>
        <w:jc w:val="left"/>
        <w:rPr>
          <w:rFonts w:ascii="仿宋_GB2312" w:hAnsi="宋体" w:eastAsia="仿宋_GB2312"/>
          <w:kern w:val="0"/>
          <w:sz w:val="32"/>
        </w:rPr>
      </w:pPr>
      <w:r>
        <w:rPr>
          <w:rFonts w:hint="eastAsia" w:ascii="仿宋_GB2312" w:hAnsi="宋体" w:eastAsia="仿宋_GB2312"/>
          <w:kern w:val="0"/>
          <w:sz w:val="32"/>
        </w:rPr>
        <w:t xml:space="preserve">        </w:t>
      </w:r>
    </w:p>
    <w:p>
      <w:pPr>
        <w:widowControl/>
        <w:spacing w:line="380" w:lineRule="exact"/>
        <w:jc w:val="left"/>
        <w:rPr>
          <w:rFonts w:ascii="仿宋_GB2312" w:hAnsi="宋体" w:eastAsia="仿宋_GB2312"/>
          <w:kern w:val="0"/>
          <w:sz w:val="32"/>
        </w:rPr>
      </w:pPr>
    </w:p>
    <w:p>
      <w:pPr>
        <w:widowControl/>
        <w:spacing w:line="380" w:lineRule="exact"/>
        <w:jc w:val="left"/>
        <w:rPr>
          <w:rFonts w:ascii="仿宋_GB2312" w:hAnsi="宋体" w:eastAsia="仿宋_GB2312"/>
          <w:kern w:val="0"/>
          <w:sz w:val="32"/>
        </w:rPr>
      </w:pPr>
    </w:p>
    <w:p>
      <w:pPr>
        <w:widowControl/>
        <w:spacing w:line="380" w:lineRule="exact"/>
        <w:jc w:val="left"/>
        <w:rPr>
          <w:rFonts w:ascii="仿宋_GB2312" w:hAnsi="宋体" w:eastAsia="仿宋_GB2312"/>
          <w:kern w:val="0"/>
          <w:sz w:val="32"/>
        </w:rPr>
      </w:pPr>
    </w:p>
    <w:p>
      <w:pPr>
        <w:widowControl/>
        <w:spacing w:line="380" w:lineRule="exact"/>
        <w:jc w:val="left"/>
        <w:rPr>
          <w:rFonts w:ascii="仿宋_GB2312" w:hAnsi="宋体" w:eastAsia="仿宋_GB2312"/>
          <w:kern w:val="0"/>
          <w:sz w:val="32"/>
        </w:rPr>
      </w:pPr>
    </w:p>
    <w:p>
      <w:pPr>
        <w:widowControl/>
        <w:spacing w:line="360" w:lineRule="auto"/>
        <w:ind w:firstLine="1800" w:firstLineChars="600"/>
        <w:jc w:val="left"/>
        <w:rPr>
          <w:rFonts w:ascii="楷体_GB2312" w:hAnsi="宋体" w:eastAsia="楷体_GB2312"/>
          <w:kern w:val="0"/>
          <w:sz w:val="30"/>
        </w:rPr>
      </w:pPr>
      <w:r>
        <w:rPr>
          <w:rFonts w:hint="eastAsia" w:ascii="楷体_GB2312" w:hAnsi="宋体" w:eastAsia="楷体_GB2312"/>
          <w:kern w:val="0"/>
          <w:sz w:val="30"/>
        </w:rPr>
        <w:t>中共厦门市委教育工委   厦门市教育局</w:t>
      </w:r>
    </w:p>
    <w:p>
      <w:pPr>
        <w:widowControl/>
        <w:spacing w:line="360" w:lineRule="auto"/>
        <w:ind w:firstLine="3240" w:firstLineChars="1080"/>
        <w:jc w:val="left"/>
        <w:rPr>
          <w:rFonts w:ascii="楷体_GB2312" w:hAnsi="宋体" w:eastAsia="楷体_GB2312"/>
          <w:kern w:val="0"/>
          <w:sz w:val="30"/>
        </w:rPr>
      </w:pPr>
      <w:r>
        <w:rPr>
          <w:rFonts w:hint="eastAsia" w:ascii="楷体_GB2312" w:hAnsi="宋体" w:eastAsia="楷体_GB2312"/>
          <w:kern w:val="0"/>
          <w:sz w:val="30"/>
        </w:rPr>
        <w:t>二</w:t>
      </w:r>
      <w:r>
        <w:rPr>
          <w:rFonts w:hint="eastAsia" w:ascii="楷体_GB2312" w:hAnsi="宋体" w:cs="宋体"/>
          <w:kern w:val="0"/>
          <w:sz w:val="30"/>
        </w:rPr>
        <w:t>〇</w:t>
      </w:r>
      <w:r>
        <w:rPr>
          <w:rFonts w:hint="eastAsia" w:ascii="楷体_GB2312" w:hAnsi="宋体" w:eastAsia="楷体_GB2312" w:cs="宋体"/>
          <w:kern w:val="0"/>
          <w:sz w:val="30"/>
        </w:rPr>
        <w:t>一七</w:t>
      </w:r>
      <w:r>
        <w:rPr>
          <w:rFonts w:hint="eastAsia" w:ascii="楷体_GB2312" w:hAnsi="仿宋_GB2312" w:eastAsia="楷体_GB2312" w:cs="仿宋_GB2312"/>
          <w:kern w:val="0"/>
          <w:sz w:val="30"/>
        </w:rPr>
        <w:t>年  月</w:t>
      </w:r>
    </w:p>
    <w:p>
      <w:pPr>
        <w:widowControl/>
        <w:spacing w:line="240" w:lineRule="exact"/>
        <w:jc w:val="left"/>
        <w:rPr>
          <w:rFonts w:ascii="仿宋_GB2312" w:hAnsi="宋体" w:eastAsia="仿宋_GB2312"/>
          <w:kern w:val="0"/>
          <w:sz w:val="30"/>
        </w:rPr>
      </w:pPr>
    </w:p>
    <w:tbl>
      <w:tblPr>
        <w:tblStyle w:val="8"/>
        <w:tblW w:w="917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84"/>
        <w:gridCol w:w="1516"/>
        <w:gridCol w:w="1084"/>
        <w:gridCol w:w="317"/>
        <w:gridCol w:w="1048"/>
        <w:gridCol w:w="1214"/>
        <w:gridCol w:w="1271"/>
        <w:gridCol w:w="12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1" w:hRule="atLeast"/>
        </w:trPr>
        <w:tc>
          <w:tcPr>
            <w:tcW w:w="1484" w:type="dxa"/>
            <w:vMerge w:val="restart"/>
            <w:tcBorders>
              <w:top w:val="single" w:color="auto" w:sz="4" w:space="0"/>
              <w:left w:val="single" w:color="auto" w:sz="4" w:space="0"/>
              <w:right w:val="single" w:color="auto" w:sz="4" w:space="0"/>
            </w:tcBorders>
            <w:vAlign w:val="center"/>
          </w:tcPr>
          <w:p>
            <w:pPr>
              <w:adjustRightInd w:val="0"/>
              <w:ind w:right="-102"/>
              <w:jc w:val="center"/>
              <w:rPr>
                <w:rFonts w:ascii="仿宋_GB2312" w:eastAsia="仿宋_GB2312"/>
                <w:sz w:val="30"/>
              </w:rPr>
            </w:pPr>
          </w:p>
          <w:p>
            <w:pPr>
              <w:adjustRightInd w:val="0"/>
              <w:ind w:right="-102"/>
              <w:jc w:val="center"/>
              <w:rPr>
                <w:rFonts w:ascii="黑体" w:eastAsia="黑体"/>
                <w:sz w:val="24"/>
              </w:rPr>
            </w:pPr>
            <w:r>
              <w:rPr>
                <w:rFonts w:hint="eastAsia" w:ascii="黑体" w:eastAsia="黑体"/>
                <w:sz w:val="24"/>
              </w:rPr>
              <w:t>基</w:t>
            </w:r>
          </w:p>
          <w:p>
            <w:pPr>
              <w:adjustRightInd w:val="0"/>
              <w:ind w:right="-102"/>
              <w:jc w:val="center"/>
              <w:rPr>
                <w:rFonts w:ascii="黑体" w:eastAsia="黑体"/>
                <w:sz w:val="24"/>
              </w:rPr>
            </w:pPr>
          </w:p>
          <w:p>
            <w:pPr>
              <w:adjustRightInd w:val="0"/>
              <w:ind w:right="-102"/>
              <w:jc w:val="center"/>
              <w:rPr>
                <w:rFonts w:ascii="黑体" w:eastAsia="黑体"/>
                <w:sz w:val="24"/>
              </w:rPr>
            </w:pPr>
            <w:r>
              <w:rPr>
                <w:rFonts w:hint="eastAsia" w:ascii="黑体" w:eastAsia="黑体"/>
                <w:sz w:val="24"/>
              </w:rPr>
              <w:t>本</w:t>
            </w:r>
          </w:p>
          <w:p>
            <w:pPr>
              <w:adjustRightInd w:val="0"/>
              <w:ind w:right="-102"/>
              <w:jc w:val="center"/>
              <w:rPr>
                <w:rFonts w:ascii="黑体" w:eastAsia="黑体"/>
                <w:sz w:val="24"/>
              </w:rPr>
            </w:pPr>
            <w:r>
              <w:rPr>
                <w:rFonts w:ascii="黑体" w:eastAsia="黑体"/>
                <w:sz w:val="24"/>
              </w:rPr>
              <w:t> </w:t>
            </w:r>
          </w:p>
          <w:p>
            <w:pPr>
              <w:adjustRightInd w:val="0"/>
              <w:ind w:right="-102"/>
              <w:jc w:val="center"/>
              <w:rPr>
                <w:rFonts w:ascii="黑体" w:eastAsia="黑体"/>
                <w:sz w:val="24"/>
              </w:rPr>
            </w:pPr>
            <w:r>
              <w:rPr>
                <w:rFonts w:hint="eastAsia" w:ascii="黑体" w:eastAsia="黑体"/>
                <w:sz w:val="24"/>
              </w:rPr>
              <w:t>情</w:t>
            </w:r>
          </w:p>
          <w:p>
            <w:pPr>
              <w:adjustRightInd w:val="0"/>
              <w:ind w:right="-102"/>
              <w:jc w:val="center"/>
              <w:rPr>
                <w:rFonts w:ascii="黑体" w:eastAsia="黑体"/>
                <w:sz w:val="24"/>
              </w:rPr>
            </w:pPr>
            <w:r>
              <w:rPr>
                <w:rFonts w:ascii="黑体" w:eastAsia="黑体"/>
                <w:sz w:val="24"/>
              </w:rPr>
              <w:t> </w:t>
            </w:r>
          </w:p>
          <w:p>
            <w:pPr>
              <w:adjustRightInd w:val="0"/>
              <w:ind w:right="-102"/>
              <w:jc w:val="center"/>
              <w:rPr>
                <w:rFonts w:ascii="仿宋_GB2312" w:hAnsi="宋体" w:eastAsia="仿宋_GB2312"/>
                <w:sz w:val="24"/>
              </w:rPr>
            </w:pPr>
            <w:r>
              <w:rPr>
                <w:rFonts w:hint="eastAsia" w:ascii="黑体" w:eastAsia="黑体"/>
                <w:sz w:val="24"/>
              </w:rPr>
              <w:t>况</w:t>
            </w:r>
          </w:p>
        </w:tc>
        <w:tc>
          <w:tcPr>
            <w:tcW w:w="1516"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姓</w:t>
            </w:r>
            <w:r>
              <w:rPr>
                <w:rFonts w:ascii="黑体" w:eastAsia="黑体"/>
              </w:rPr>
              <w:t xml:space="preserve"> </w:t>
            </w:r>
            <w:r>
              <w:rPr>
                <w:rFonts w:hint="eastAsia" w:ascii="黑体" w:eastAsia="黑体"/>
              </w:rPr>
              <w:t>　名</w:t>
            </w:r>
          </w:p>
        </w:tc>
        <w:tc>
          <w:tcPr>
            <w:tcW w:w="140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048"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性　别</w:t>
            </w: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271"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出生年月</w:t>
            </w:r>
          </w:p>
        </w:tc>
        <w:tc>
          <w:tcPr>
            <w:tcW w:w="1240"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9" w:hRule="atLeast"/>
        </w:trPr>
        <w:tc>
          <w:tcPr>
            <w:tcW w:w="1484" w:type="dxa"/>
            <w:vMerge w:val="continue"/>
            <w:tcBorders>
              <w:left w:val="single" w:color="auto" w:sz="4" w:space="0"/>
              <w:right w:val="single" w:color="auto" w:sz="4" w:space="0"/>
            </w:tcBorders>
            <w:vAlign w:val="center"/>
          </w:tcPr>
          <w:p>
            <w:pPr>
              <w:rPr>
                <w:rFonts w:ascii="仿宋_GB2312" w:hAnsi="宋体" w:eastAsia="仿宋_GB2312"/>
                <w:sz w:val="24"/>
              </w:rPr>
            </w:pPr>
          </w:p>
        </w:tc>
        <w:tc>
          <w:tcPr>
            <w:tcW w:w="1516"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政治面貌</w:t>
            </w:r>
          </w:p>
        </w:tc>
        <w:tc>
          <w:tcPr>
            <w:tcW w:w="140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048"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民　族</w:t>
            </w: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271"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学  历</w:t>
            </w:r>
          </w:p>
        </w:tc>
        <w:tc>
          <w:tcPr>
            <w:tcW w:w="1240"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0" w:hRule="atLeast"/>
        </w:trPr>
        <w:tc>
          <w:tcPr>
            <w:tcW w:w="1484" w:type="dxa"/>
            <w:vMerge w:val="continue"/>
            <w:tcBorders>
              <w:left w:val="single" w:color="auto" w:sz="4" w:space="0"/>
              <w:right w:val="single" w:color="auto" w:sz="4" w:space="0"/>
            </w:tcBorders>
            <w:vAlign w:val="center"/>
          </w:tcPr>
          <w:p>
            <w:pPr>
              <w:rPr>
                <w:rFonts w:ascii="仿宋_GB2312" w:hAnsi="宋体" w:eastAsia="仿宋_GB2312"/>
                <w:sz w:val="24"/>
              </w:rPr>
            </w:pPr>
          </w:p>
        </w:tc>
        <w:tc>
          <w:tcPr>
            <w:tcW w:w="1516"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宋体" w:eastAsia="黑体"/>
                <w:sz w:val="24"/>
              </w:rPr>
            </w:pPr>
            <w:r>
              <w:rPr>
                <w:rFonts w:hint="eastAsia" w:ascii="黑体" w:eastAsia="黑体"/>
              </w:rPr>
              <w:t>学</w:t>
            </w:r>
            <w:r>
              <w:rPr>
                <w:rFonts w:ascii="黑体" w:eastAsia="黑体"/>
              </w:rPr>
              <w:t xml:space="preserve">  </w:t>
            </w:r>
            <w:r>
              <w:rPr>
                <w:rFonts w:hint="eastAsia" w:ascii="黑体" w:eastAsia="黑体"/>
              </w:rPr>
              <w:t>位</w:t>
            </w:r>
          </w:p>
        </w:tc>
        <w:tc>
          <w:tcPr>
            <w:tcW w:w="140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048" w:type="dxa"/>
            <w:tcBorders>
              <w:top w:val="single" w:color="auto" w:sz="4" w:space="0"/>
              <w:left w:val="single" w:color="auto" w:sz="4" w:space="0"/>
              <w:bottom w:val="single" w:color="auto" w:sz="4" w:space="0"/>
              <w:right w:val="single" w:color="auto" w:sz="4" w:space="0"/>
            </w:tcBorders>
            <w:vAlign w:val="center"/>
          </w:tcPr>
          <w:p>
            <w:pPr>
              <w:ind w:right="-692"/>
              <w:rPr>
                <w:rFonts w:ascii="黑体" w:eastAsia="黑体"/>
              </w:rPr>
            </w:pPr>
            <w:r>
              <w:rPr>
                <w:rFonts w:hint="eastAsia" w:ascii="黑体" w:eastAsia="黑体"/>
              </w:rPr>
              <w:t>现任专业</w:t>
            </w:r>
          </w:p>
          <w:p>
            <w:pPr>
              <w:ind w:right="-692"/>
              <w:rPr>
                <w:rFonts w:ascii="黑体" w:hAnsi="宋体" w:eastAsia="黑体"/>
                <w:sz w:val="24"/>
              </w:rPr>
            </w:pPr>
            <w:r>
              <w:rPr>
                <w:rFonts w:hint="eastAsia" w:ascii="黑体" w:eastAsia="黑体"/>
              </w:rPr>
              <w:t>技术职务</w:t>
            </w: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c>
          <w:tcPr>
            <w:tcW w:w="1271" w:type="dxa"/>
            <w:tcBorders>
              <w:top w:val="single" w:color="auto" w:sz="4" w:space="0"/>
              <w:left w:val="single" w:color="auto" w:sz="4" w:space="0"/>
              <w:bottom w:val="single" w:color="auto" w:sz="4" w:space="0"/>
              <w:right w:val="single" w:color="auto" w:sz="4" w:space="0"/>
            </w:tcBorders>
            <w:vAlign w:val="center"/>
          </w:tcPr>
          <w:p>
            <w:pPr>
              <w:ind w:right="-692"/>
              <w:rPr>
                <w:rFonts w:ascii="黑体" w:eastAsia="黑体"/>
              </w:rPr>
            </w:pPr>
            <w:r>
              <w:rPr>
                <w:rFonts w:hint="eastAsia" w:ascii="黑体" w:eastAsia="黑体"/>
              </w:rPr>
              <w:t>现任党政</w:t>
            </w:r>
          </w:p>
          <w:p>
            <w:pPr>
              <w:ind w:right="-692"/>
              <w:rPr>
                <w:rFonts w:ascii="黑体" w:hAnsi="宋体" w:eastAsia="黑体"/>
                <w:sz w:val="24"/>
              </w:rPr>
            </w:pPr>
            <w:r>
              <w:rPr>
                <w:rFonts w:hint="eastAsia" w:ascii="黑体" w:eastAsia="黑体"/>
              </w:rPr>
              <w:t>职务及职级</w:t>
            </w:r>
          </w:p>
        </w:tc>
        <w:tc>
          <w:tcPr>
            <w:tcW w:w="1240" w:type="dxa"/>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宋体" w:eastAsia="黑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0" w:hRule="atLeast"/>
        </w:trPr>
        <w:tc>
          <w:tcPr>
            <w:tcW w:w="1484" w:type="dxa"/>
            <w:vMerge w:val="continue"/>
            <w:tcBorders>
              <w:left w:val="single" w:color="auto" w:sz="4" w:space="0"/>
              <w:right w:val="single" w:color="auto" w:sz="4" w:space="0"/>
            </w:tcBorders>
            <w:vAlign w:val="center"/>
          </w:tcPr>
          <w:p>
            <w:pPr>
              <w:rPr>
                <w:rFonts w:ascii="仿宋_GB2312" w:hAnsi="宋体" w:eastAsia="仿宋_GB2312"/>
                <w:sz w:val="24"/>
              </w:rPr>
            </w:pPr>
          </w:p>
        </w:tc>
        <w:tc>
          <w:tcPr>
            <w:tcW w:w="1516" w:type="dxa"/>
            <w:tcBorders>
              <w:top w:val="single" w:color="auto" w:sz="4" w:space="0"/>
              <w:left w:val="single" w:color="auto" w:sz="4" w:space="0"/>
              <w:bottom w:val="single" w:color="auto" w:sz="4" w:space="0"/>
              <w:right w:val="single" w:color="auto" w:sz="4" w:space="0"/>
            </w:tcBorders>
            <w:vAlign w:val="center"/>
          </w:tcPr>
          <w:p>
            <w:pPr>
              <w:ind w:right="-692"/>
              <w:rPr>
                <w:rFonts w:ascii="黑体" w:eastAsia="黑体"/>
              </w:rPr>
            </w:pPr>
            <w:r>
              <w:rPr>
                <w:rFonts w:hint="eastAsia" w:ascii="黑体" w:eastAsia="黑体"/>
              </w:rPr>
              <w:t>所在部门</w:t>
            </w:r>
          </w:p>
        </w:tc>
        <w:tc>
          <w:tcPr>
            <w:tcW w:w="2449" w:type="dxa"/>
            <w:gridSpan w:val="3"/>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left="-147" w:leftChars="-70" w:right="-168"/>
              <w:rPr>
                <w:rFonts w:ascii="黑体" w:eastAsia="黑体"/>
              </w:rPr>
            </w:pPr>
            <w:r>
              <w:rPr>
                <w:rFonts w:hint="eastAsia" w:ascii="黑体" w:eastAsia="黑体"/>
              </w:rPr>
              <w:t xml:space="preserve"> 专兼职情况</w:t>
            </w:r>
          </w:p>
        </w:tc>
        <w:tc>
          <w:tcPr>
            <w:tcW w:w="251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20" w:hRule="atLeast"/>
        </w:trPr>
        <w:tc>
          <w:tcPr>
            <w:tcW w:w="1484" w:type="dxa"/>
            <w:vMerge w:val="continue"/>
            <w:tcBorders>
              <w:left w:val="single" w:color="auto" w:sz="4" w:space="0"/>
              <w:right w:val="single" w:color="auto" w:sz="4" w:space="0"/>
            </w:tcBorders>
            <w:vAlign w:val="center"/>
          </w:tcPr>
          <w:p>
            <w:pPr>
              <w:rPr>
                <w:rFonts w:ascii="仿宋_GB2312" w:hAnsi="宋体" w:eastAsia="仿宋_GB2312"/>
                <w:sz w:val="24"/>
              </w:rPr>
            </w:pPr>
          </w:p>
        </w:tc>
        <w:tc>
          <w:tcPr>
            <w:tcW w:w="1516" w:type="dxa"/>
            <w:tcBorders>
              <w:top w:val="single" w:color="auto" w:sz="4" w:space="0"/>
              <w:left w:val="single" w:color="auto" w:sz="4" w:space="0"/>
              <w:bottom w:val="single" w:color="auto" w:sz="4" w:space="0"/>
              <w:right w:val="single" w:color="auto" w:sz="4" w:space="0"/>
            </w:tcBorders>
            <w:vAlign w:val="center"/>
          </w:tcPr>
          <w:p>
            <w:pPr>
              <w:ind w:right="-692"/>
              <w:rPr>
                <w:rFonts w:ascii="黑体" w:eastAsia="黑体"/>
              </w:rPr>
            </w:pPr>
            <w:r>
              <w:rPr>
                <w:rFonts w:hint="eastAsia" w:ascii="黑体" w:eastAsia="黑体"/>
              </w:rPr>
              <w:t>从事思想政治</w:t>
            </w:r>
          </w:p>
          <w:p>
            <w:pPr>
              <w:ind w:right="-692"/>
              <w:rPr>
                <w:rFonts w:ascii="黑体" w:eastAsia="黑体"/>
              </w:rPr>
            </w:pPr>
            <w:r>
              <w:rPr>
                <w:rFonts w:hint="eastAsia" w:ascii="黑体" w:eastAsia="黑体"/>
              </w:rPr>
              <w:t>工作起止年月</w:t>
            </w:r>
          </w:p>
        </w:tc>
        <w:tc>
          <w:tcPr>
            <w:tcW w:w="2449" w:type="dxa"/>
            <w:gridSpan w:val="3"/>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eastAsia="黑体"/>
              </w:rPr>
            </w:pPr>
            <w:r>
              <w:rPr>
                <w:rFonts w:hint="eastAsia" w:ascii="黑体" w:eastAsia="黑体"/>
              </w:rPr>
              <w:t>手  机</w:t>
            </w:r>
          </w:p>
        </w:tc>
        <w:tc>
          <w:tcPr>
            <w:tcW w:w="251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17" w:hRule="atLeast"/>
        </w:trPr>
        <w:tc>
          <w:tcPr>
            <w:tcW w:w="1484" w:type="dxa"/>
            <w:vMerge w:val="continue"/>
            <w:tcBorders>
              <w:left w:val="single" w:color="auto" w:sz="4" w:space="0"/>
              <w:right w:val="single" w:color="auto" w:sz="4" w:space="0"/>
            </w:tcBorders>
            <w:vAlign w:val="center"/>
          </w:tcPr>
          <w:p>
            <w:pPr>
              <w:rPr>
                <w:rFonts w:ascii="仿宋_GB2312" w:hAnsi="宋体" w:eastAsia="仿宋_GB2312"/>
                <w:sz w:val="24"/>
              </w:rPr>
            </w:pPr>
          </w:p>
        </w:tc>
        <w:tc>
          <w:tcPr>
            <w:tcW w:w="1516"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eastAsia="黑体"/>
              </w:rPr>
            </w:pPr>
            <w:r>
              <w:rPr>
                <w:rFonts w:hint="eastAsia" w:ascii="黑体" w:hAnsi="Arial" w:eastAsia="黑体" w:cs="Arial"/>
              </w:rPr>
              <w:t>传　真</w:t>
            </w:r>
          </w:p>
        </w:tc>
        <w:tc>
          <w:tcPr>
            <w:tcW w:w="2449" w:type="dxa"/>
            <w:gridSpan w:val="3"/>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c>
          <w:tcPr>
            <w:tcW w:w="1214" w:type="dxa"/>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eastAsia="黑体"/>
              </w:rPr>
            </w:pPr>
            <w:r>
              <w:rPr>
                <w:rFonts w:ascii="黑体" w:eastAsia="黑体"/>
              </w:rPr>
              <w:t>E-mail</w:t>
            </w:r>
          </w:p>
        </w:tc>
        <w:tc>
          <w:tcPr>
            <w:tcW w:w="2511"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eastAsia="黑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75" w:hRule="atLeast"/>
        </w:trPr>
        <w:tc>
          <w:tcPr>
            <w:tcW w:w="1484" w:type="dxa"/>
            <w:vMerge w:val="continue"/>
            <w:tcBorders>
              <w:left w:val="single" w:color="auto" w:sz="4" w:space="0"/>
              <w:bottom w:val="single" w:color="auto" w:sz="4" w:space="0"/>
              <w:right w:val="single" w:color="auto" w:sz="4" w:space="0"/>
            </w:tcBorders>
            <w:vAlign w:val="center"/>
          </w:tcPr>
          <w:p>
            <w:pPr>
              <w:rPr>
                <w:rFonts w:ascii="仿宋_GB2312" w:hAnsi="宋体" w:eastAsia="仿宋_GB2312"/>
                <w:sz w:val="24"/>
              </w:rPr>
            </w:pPr>
          </w:p>
        </w:tc>
        <w:tc>
          <w:tcPr>
            <w:tcW w:w="2600" w:type="dxa"/>
            <w:gridSpan w:val="2"/>
            <w:tcBorders>
              <w:top w:val="single" w:color="auto" w:sz="4" w:space="0"/>
              <w:left w:val="single" w:color="auto" w:sz="4" w:space="0"/>
              <w:bottom w:val="single" w:color="auto" w:sz="4" w:space="0"/>
              <w:right w:val="single" w:color="auto" w:sz="4" w:space="0"/>
            </w:tcBorders>
            <w:vAlign w:val="center"/>
          </w:tcPr>
          <w:p>
            <w:pPr>
              <w:spacing w:line="480" w:lineRule="auto"/>
              <w:ind w:right="-693"/>
              <w:rPr>
                <w:rFonts w:ascii="黑体" w:hAnsi="Arial" w:eastAsia="黑体" w:cs="Arial"/>
                <w:sz w:val="24"/>
              </w:rPr>
            </w:pPr>
            <w:r>
              <w:rPr>
                <w:rFonts w:hint="eastAsia" w:ascii="黑体" w:eastAsia="黑体"/>
              </w:rPr>
              <w:t>通信地址（邮编）</w:t>
            </w:r>
          </w:p>
        </w:tc>
        <w:tc>
          <w:tcPr>
            <w:tcW w:w="5090" w:type="dxa"/>
            <w:gridSpan w:val="5"/>
            <w:tcBorders>
              <w:top w:val="single" w:color="auto" w:sz="4" w:space="0"/>
              <w:left w:val="single" w:color="auto" w:sz="4" w:space="0"/>
              <w:bottom w:val="single" w:color="auto" w:sz="4" w:space="0"/>
              <w:right w:val="single" w:color="auto" w:sz="4" w:space="0"/>
            </w:tcBorders>
            <w:vAlign w:val="center"/>
          </w:tcPr>
          <w:p>
            <w:pPr>
              <w:spacing w:line="480" w:lineRule="auto"/>
              <w:ind w:right="-693"/>
              <w:jc w:val="center"/>
              <w:rPr>
                <w:rFonts w:ascii="黑体" w:hAnsi="Arial" w:eastAsia="黑体" w:cs="Arial"/>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250"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360" w:lineRule="auto"/>
              <w:ind w:right="-102"/>
              <w:jc w:val="center"/>
              <w:rPr>
                <w:rFonts w:ascii="仿宋_GB2312" w:hAnsi="宋体" w:eastAsia="仿宋_GB2312"/>
                <w:sz w:val="24"/>
              </w:rPr>
            </w:pPr>
            <w:r>
              <w:rPr>
                <w:rFonts w:hint="eastAsia" w:ascii="黑体" w:eastAsia="黑体"/>
                <w:sz w:val="24"/>
              </w:rPr>
              <w:t>个人简历</w:t>
            </w:r>
          </w:p>
        </w:tc>
        <w:tc>
          <w:tcPr>
            <w:tcW w:w="7690" w:type="dxa"/>
            <w:gridSpan w:val="7"/>
            <w:tcBorders>
              <w:top w:val="single" w:color="auto" w:sz="4" w:space="0"/>
              <w:left w:val="single" w:color="auto" w:sz="4" w:space="0"/>
              <w:bottom w:val="single" w:color="auto" w:sz="4" w:space="0"/>
              <w:right w:val="single" w:color="auto" w:sz="4" w:space="0"/>
            </w:tcBorders>
          </w:tcPr>
          <w:p>
            <w:pPr>
              <w:spacing w:line="480" w:lineRule="auto"/>
              <w:ind w:right="-693"/>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100" w:hRule="atLeast"/>
        </w:trPr>
        <w:tc>
          <w:tcPr>
            <w:tcW w:w="14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20" w:lineRule="exact"/>
              <w:ind w:right="-102"/>
              <w:jc w:val="center"/>
              <w:rPr>
                <w:rFonts w:ascii="黑体" w:eastAsia="黑体"/>
                <w:sz w:val="24"/>
              </w:rPr>
            </w:pPr>
            <w:r>
              <w:rPr>
                <w:rFonts w:hint="eastAsia" w:ascii="黑体" w:eastAsia="黑体"/>
                <w:sz w:val="24"/>
              </w:rPr>
              <w:t>个</w:t>
            </w:r>
          </w:p>
          <w:p>
            <w:pPr>
              <w:adjustRightInd w:val="0"/>
              <w:snapToGrid w:val="0"/>
              <w:spacing w:line="420" w:lineRule="exact"/>
              <w:ind w:right="-102"/>
              <w:jc w:val="center"/>
              <w:rPr>
                <w:rFonts w:ascii="黑体" w:eastAsia="黑体"/>
                <w:sz w:val="24"/>
              </w:rPr>
            </w:pPr>
            <w:r>
              <w:rPr>
                <w:rFonts w:hint="eastAsia" w:ascii="黑体" w:eastAsia="黑体"/>
                <w:sz w:val="24"/>
              </w:rPr>
              <w:t>人</w:t>
            </w:r>
          </w:p>
          <w:p>
            <w:pPr>
              <w:adjustRightInd w:val="0"/>
              <w:snapToGrid w:val="0"/>
              <w:spacing w:line="420" w:lineRule="exact"/>
              <w:ind w:right="-102"/>
              <w:jc w:val="center"/>
              <w:rPr>
                <w:rFonts w:ascii="黑体" w:eastAsia="黑体"/>
                <w:sz w:val="24"/>
              </w:rPr>
            </w:pPr>
            <w:r>
              <w:rPr>
                <w:rFonts w:hint="eastAsia" w:ascii="黑体" w:eastAsia="黑体"/>
                <w:sz w:val="24"/>
              </w:rPr>
              <w:t>主</w:t>
            </w:r>
          </w:p>
          <w:p>
            <w:pPr>
              <w:adjustRightInd w:val="0"/>
              <w:snapToGrid w:val="0"/>
              <w:spacing w:line="420" w:lineRule="exact"/>
              <w:ind w:right="-102"/>
              <w:jc w:val="center"/>
              <w:rPr>
                <w:rFonts w:ascii="黑体" w:eastAsia="黑体"/>
                <w:sz w:val="24"/>
              </w:rPr>
            </w:pPr>
            <w:r>
              <w:rPr>
                <w:rFonts w:hint="eastAsia" w:ascii="黑体" w:eastAsia="黑体"/>
                <w:sz w:val="24"/>
              </w:rPr>
              <w:t>要</w:t>
            </w:r>
          </w:p>
          <w:p>
            <w:pPr>
              <w:adjustRightInd w:val="0"/>
              <w:snapToGrid w:val="0"/>
              <w:spacing w:line="420" w:lineRule="exact"/>
              <w:ind w:right="-102"/>
              <w:jc w:val="center"/>
              <w:rPr>
                <w:rFonts w:ascii="黑体" w:eastAsia="黑体"/>
                <w:sz w:val="24"/>
              </w:rPr>
            </w:pPr>
            <w:r>
              <w:rPr>
                <w:rFonts w:hint="eastAsia" w:ascii="黑体" w:eastAsia="黑体"/>
                <w:sz w:val="24"/>
              </w:rPr>
              <w:t>获</w:t>
            </w:r>
          </w:p>
          <w:p>
            <w:pPr>
              <w:adjustRightInd w:val="0"/>
              <w:snapToGrid w:val="0"/>
              <w:spacing w:line="420" w:lineRule="exact"/>
              <w:ind w:right="-102"/>
              <w:jc w:val="center"/>
              <w:rPr>
                <w:rFonts w:ascii="黑体" w:eastAsia="黑体"/>
                <w:sz w:val="24"/>
              </w:rPr>
            </w:pPr>
            <w:r>
              <w:rPr>
                <w:rFonts w:hint="eastAsia" w:ascii="黑体" w:eastAsia="黑体"/>
                <w:sz w:val="24"/>
              </w:rPr>
              <w:t>奖</w:t>
            </w:r>
          </w:p>
          <w:p>
            <w:pPr>
              <w:adjustRightInd w:val="0"/>
              <w:snapToGrid w:val="0"/>
              <w:spacing w:line="420" w:lineRule="exact"/>
              <w:ind w:right="-102"/>
              <w:jc w:val="center"/>
              <w:rPr>
                <w:rFonts w:ascii="黑体" w:eastAsia="黑体"/>
                <w:sz w:val="24"/>
              </w:rPr>
            </w:pPr>
            <w:r>
              <w:rPr>
                <w:rFonts w:hint="eastAsia" w:ascii="黑体" w:eastAsia="黑体"/>
                <w:sz w:val="24"/>
              </w:rPr>
              <w:t>情</w:t>
            </w:r>
          </w:p>
          <w:p>
            <w:pPr>
              <w:adjustRightInd w:val="0"/>
              <w:snapToGrid w:val="0"/>
              <w:spacing w:line="420" w:lineRule="exact"/>
              <w:ind w:right="-102"/>
              <w:jc w:val="center"/>
              <w:rPr>
                <w:rFonts w:ascii="黑体" w:eastAsia="黑体"/>
                <w:sz w:val="24"/>
              </w:rPr>
            </w:pPr>
            <w:r>
              <w:rPr>
                <w:rFonts w:hint="eastAsia" w:ascii="黑体" w:eastAsia="黑体"/>
                <w:sz w:val="24"/>
              </w:rPr>
              <w:t>况</w:t>
            </w:r>
          </w:p>
        </w:tc>
        <w:tc>
          <w:tcPr>
            <w:tcW w:w="7690" w:type="dxa"/>
            <w:gridSpan w:val="7"/>
            <w:tcBorders>
              <w:top w:val="single" w:color="auto" w:sz="4" w:space="0"/>
              <w:left w:val="single" w:color="auto" w:sz="4" w:space="0"/>
              <w:bottom w:val="single" w:color="auto" w:sz="4" w:space="0"/>
              <w:right w:val="single" w:color="auto" w:sz="4" w:space="0"/>
            </w:tcBorders>
          </w:tcPr>
          <w:p>
            <w:pPr>
              <w:spacing w:line="480" w:lineRule="auto"/>
              <w:ind w:right="-693"/>
              <w:rPr>
                <w:rFonts w:ascii="仿宋_GB2312" w:eastAsia="仿宋_GB2312"/>
                <w:sz w:val="24"/>
              </w:rPr>
            </w:pPr>
            <w:r>
              <w:rPr>
                <w:rFonts w:ascii="仿宋_GB2312" w:eastAsia="仿宋_GB2312"/>
              </w:rPr>
              <w:t> </w:t>
            </w:r>
          </w:p>
          <w:p>
            <w:pPr>
              <w:spacing w:line="480" w:lineRule="auto"/>
              <w:ind w:right="-693"/>
              <w:rPr>
                <w:rFonts w:ascii="仿宋_GB2312" w:eastAsia="仿宋_GB2312"/>
                <w:sz w:val="24"/>
              </w:rPr>
            </w:pPr>
            <w:r>
              <w:rPr>
                <w:rFonts w:ascii="仿宋_GB2312" w:eastAsia="仿宋_GB2312"/>
              </w:rPr>
              <w:t> </w:t>
            </w:r>
          </w:p>
          <w:p>
            <w:pPr>
              <w:spacing w:line="480" w:lineRule="auto"/>
              <w:ind w:right="-693"/>
              <w:rPr>
                <w:rFonts w:ascii="仿宋_GB2312" w:eastAsia="仿宋_GB2312"/>
              </w:rPr>
            </w:pPr>
            <w:r>
              <w:rPr>
                <w:rFonts w:ascii="仿宋_GB2312" w:eastAsia="仿宋_GB2312"/>
              </w:rPr>
              <w:t> </w:t>
            </w:r>
          </w:p>
          <w:p>
            <w:pPr>
              <w:spacing w:line="480" w:lineRule="auto"/>
              <w:ind w:right="-693"/>
              <w:rPr>
                <w:rFonts w:ascii="仿宋_GB2312" w:eastAsia="仿宋_GB2312"/>
                <w:sz w:val="24"/>
              </w:rPr>
            </w:pPr>
          </w:p>
          <w:p>
            <w:pPr>
              <w:spacing w:line="480" w:lineRule="auto"/>
              <w:ind w:right="-693"/>
              <w:rPr>
                <w:rFonts w:ascii="仿宋_GB2312"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3572"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360" w:lineRule="auto"/>
              <w:ind w:left="113" w:right="113"/>
              <w:jc w:val="center"/>
              <w:rPr>
                <w:rFonts w:ascii="黑体" w:eastAsia="黑体"/>
                <w:sz w:val="24"/>
              </w:rPr>
            </w:pPr>
            <w:r>
              <w:rPr>
                <w:rFonts w:hint="eastAsia" w:ascii="黑体" w:eastAsia="黑体"/>
                <w:sz w:val="24"/>
              </w:rPr>
              <w:t>所带班级及学生获奖情况</w:t>
            </w: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left"/>
              <w:rPr>
                <w:rFonts w:ascii="宋体" w:hAnsi="宋体" w:eastAsia="仿宋_GB2312"/>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165"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360" w:lineRule="auto"/>
              <w:ind w:left="113" w:right="113"/>
              <w:jc w:val="center"/>
              <w:rPr>
                <w:rFonts w:ascii="黑体" w:eastAsia="黑体"/>
                <w:sz w:val="24"/>
              </w:rPr>
            </w:pPr>
          </w:p>
          <w:p>
            <w:pPr>
              <w:widowControl/>
              <w:spacing w:line="360" w:lineRule="auto"/>
              <w:ind w:left="113" w:right="113"/>
              <w:jc w:val="center"/>
              <w:rPr>
                <w:rFonts w:ascii="黑体" w:eastAsia="黑体"/>
                <w:sz w:val="28"/>
                <w:szCs w:val="28"/>
              </w:rPr>
            </w:pPr>
            <w:r>
              <w:rPr>
                <w:rFonts w:hint="eastAsia" w:ascii="黑体" w:eastAsia="黑体"/>
                <w:sz w:val="28"/>
                <w:szCs w:val="28"/>
              </w:rPr>
              <w:t>主要事迹</w:t>
            </w:r>
          </w:p>
          <w:p>
            <w:pPr>
              <w:widowControl/>
              <w:spacing w:line="360" w:lineRule="auto"/>
              <w:ind w:left="113" w:right="113"/>
              <w:jc w:val="center"/>
              <w:rPr>
                <w:rFonts w:ascii="黑体" w:eastAsia="黑体"/>
                <w:sz w:val="24"/>
              </w:rPr>
            </w:pP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eastAsia="仿宋_GB2312"/>
                <w:kern w:val="0"/>
                <w:sz w:val="24"/>
              </w:rPr>
            </w:pPr>
            <w:r>
              <w:rPr>
                <w:rFonts w:hint="eastAsia" w:ascii="宋体" w:hAnsi="宋体" w:eastAsia="仿宋_GB2312"/>
                <w:kern w:val="0"/>
                <w:sz w:val="24"/>
              </w:rPr>
              <w:t> </w:t>
            </w:r>
            <w:r>
              <w:rPr>
                <w:rFonts w:hint="eastAsia" w:ascii="宋体" w:hAnsi="宋体"/>
                <w:kern w:val="0"/>
                <w:sz w:val="24"/>
              </w:rPr>
              <w:t>（2000字以内主要事迹，不另附纸）</w:t>
            </w: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ind w:firstLine="1320" w:firstLineChars="550"/>
              <w:jc w:val="left"/>
              <w:rPr>
                <w:rFonts w:ascii="宋体" w:hAnsi="宋体"/>
                <w:kern w:val="0"/>
                <w:sz w:val="24"/>
              </w:rPr>
            </w:pPr>
          </w:p>
          <w:p>
            <w:pPr>
              <w:widowControl/>
              <w:jc w:val="left"/>
              <w:rPr>
                <w:rFonts w:ascii="宋体" w:hAnsi="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828"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360" w:lineRule="auto"/>
              <w:ind w:left="113" w:right="113"/>
              <w:jc w:val="center"/>
              <w:rPr>
                <w:rFonts w:ascii="黑体" w:eastAsia="黑体"/>
                <w:sz w:val="28"/>
                <w:szCs w:val="28"/>
              </w:rPr>
            </w:pPr>
            <w:r>
              <w:rPr>
                <w:rFonts w:hint="eastAsia" w:ascii="黑体" w:eastAsia="黑体"/>
                <w:sz w:val="28"/>
                <w:szCs w:val="28"/>
              </w:rPr>
              <w:t>主要事迹</w:t>
            </w: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p>
            <w:pPr>
              <w:widowControl/>
              <w:spacing w:line="360" w:lineRule="auto"/>
              <w:ind w:right="480" w:firstLine="4440" w:firstLineChars="1850"/>
              <w:rPr>
                <w:rFonts w:ascii="宋体" w:hAnsi="宋体" w:eastAsia="仿宋_GB2312"/>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828"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360" w:lineRule="auto"/>
              <w:ind w:left="113" w:right="113"/>
              <w:jc w:val="center"/>
              <w:rPr>
                <w:rFonts w:ascii="黑体" w:eastAsia="黑体"/>
                <w:sz w:val="28"/>
                <w:szCs w:val="28"/>
              </w:rPr>
            </w:pPr>
            <w:r>
              <w:rPr>
                <w:rFonts w:hint="eastAsia" w:ascii="黑体" w:hAnsi="宋体" w:eastAsia="黑体"/>
                <w:kern w:val="0"/>
                <w:sz w:val="28"/>
                <w:szCs w:val="28"/>
              </w:rPr>
              <w:t>学校党委意见</w:t>
            </w: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r>
              <w:rPr>
                <w:rFonts w:hint="eastAsia" w:ascii="仿宋_GB2312" w:hAnsi="宋体" w:eastAsia="仿宋_GB2312"/>
                <w:kern w:val="0"/>
                <w:sz w:val="24"/>
              </w:rPr>
              <w:t>（单位盖章）</w:t>
            </w:r>
          </w:p>
          <w:p>
            <w:pPr>
              <w:widowControl/>
              <w:spacing w:line="360" w:lineRule="auto"/>
              <w:ind w:right="480" w:firstLine="4440" w:firstLineChars="1850"/>
              <w:rPr>
                <w:rFonts w:ascii="宋体" w:hAnsi="宋体" w:eastAsia="仿宋_GB2312"/>
                <w:kern w:val="0"/>
                <w:sz w:val="24"/>
              </w:rPr>
            </w:pPr>
            <w:r>
              <w:rPr>
                <w:rFonts w:hint="eastAsia" w:ascii="仿宋_GB2312" w:hAnsi="宋体" w:eastAsia="仿宋_GB2312"/>
                <w:kern w:val="0"/>
                <w:sz w:val="24"/>
              </w:rPr>
              <w:t>年    月    日</w:t>
            </w:r>
            <w:r>
              <w:rPr>
                <w:rFonts w:hint="eastAsia" w:ascii="宋体" w:hAnsi="宋体"/>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2135"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280" w:lineRule="exact"/>
              <w:ind w:firstLine="132" w:firstLineChars="50"/>
              <w:jc w:val="center"/>
              <w:rPr>
                <w:rFonts w:ascii="黑体" w:hAnsi="宋体" w:eastAsia="黑体"/>
                <w:spacing w:val="-8"/>
                <w:kern w:val="0"/>
                <w:sz w:val="28"/>
                <w:szCs w:val="28"/>
              </w:rPr>
            </w:pPr>
            <w:r>
              <w:rPr>
                <w:rFonts w:hint="eastAsia" w:ascii="黑体" w:hAnsi="宋体" w:eastAsia="黑体"/>
                <w:spacing w:val="-8"/>
                <w:kern w:val="0"/>
                <w:sz w:val="28"/>
                <w:szCs w:val="28"/>
              </w:rPr>
              <w:t>作中心意见</w:t>
            </w:r>
          </w:p>
          <w:p>
            <w:pPr>
              <w:widowControl/>
              <w:spacing w:line="280" w:lineRule="exact"/>
              <w:ind w:firstLine="396" w:firstLineChars="150"/>
              <w:jc w:val="center"/>
              <w:rPr>
                <w:rFonts w:ascii="黑体" w:hAnsi="宋体" w:eastAsia="黑体"/>
                <w:spacing w:val="-8"/>
                <w:kern w:val="0"/>
                <w:sz w:val="28"/>
                <w:szCs w:val="28"/>
              </w:rPr>
            </w:pPr>
            <w:r>
              <w:rPr>
                <w:rFonts w:hint="eastAsia" w:ascii="黑体" w:hAnsi="宋体" w:eastAsia="黑体"/>
                <w:spacing w:val="-8"/>
                <w:kern w:val="0"/>
                <w:sz w:val="28"/>
                <w:szCs w:val="28"/>
              </w:rPr>
              <w:t>高校思想政治协          及</w:t>
            </w:r>
          </w:p>
          <w:p>
            <w:pPr>
              <w:widowControl/>
              <w:spacing w:line="280" w:lineRule="exact"/>
              <w:ind w:firstLine="396" w:firstLineChars="150"/>
              <w:jc w:val="left"/>
              <w:rPr>
                <w:rFonts w:ascii="黑体" w:hAnsi="宋体" w:eastAsia="黑体"/>
                <w:spacing w:val="-8"/>
                <w:kern w:val="0"/>
                <w:sz w:val="28"/>
                <w:szCs w:val="28"/>
              </w:rPr>
            </w:pPr>
            <w:r>
              <w:rPr>
                <w:rFonts w:hint="eastAsia" w:ascii="黑体" w:hAnsi="宋体" w:eastAsia="黑体"/>
                <w:spacing w:val="-8"/>
                <w:kern w:val="0"/>
                <w:sz w:val="28"/>
                <w:szCs w:val="28"/>
              </w:rPr>
              <w:t>高校辅导员协会</w:t>
            </w: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ind w:firstLine="4560" w:firstLineChars="1900"/>
              <w:jc w:val="left"/>
              <w:rPr>
                <w:rFonts w:ascii="仿宋_GB2312" w:hAnsi="宋体" w:eastAsia="仿宋_GB2312"/>
                <w:kern w:val="0"/>
                <w:sz w:val="24"/>
              </w:rPr>
            </w:pPr>
          </w:p>
          <w:p>
            <w:pPr>
              <w:widowControl/>
              <w:spacing w:line="280" w:lineRule="exact"/>
              <w:jc w:val="left"/>
              <w:rPr>
                <w:rFonts w:ascii="仿宋_GB2312" w:hAnsi="宋体" w:eastAsia="仿宋_GB2312"/>
                <w:kern w:val="0"/>
                <w:sz w:val="24"/>
              </w:rPr>
            </w:pPr>
          </w:p>
          <w:p>
            <w:pPr>
              <w:widowControl/>
              <w:spacing w:line="280" w:lineRule="exact"/>
              <w:jc w:val="left"/>
              <w:rPr>
                <w:rFonts w:ascii="仿宋_GB2312" w:hAnsi="宋体" w:eastAsia="仿宋_GB2312"/>
                <w:kern w:val="0"/>
                <w:sz w:val="24"/>
              </w:rPr>
            </w:pPr>
          </w:p>
          <w:p>
            <w:pPr>
              <w:widowControl/>
              <w:spacing w:line="280" w:lineRule="exact"/>
              <w:jc w:val="left"/>
              <w:rPr>
                <w:rFonts w:ascii="仿宋_GB2312" w:hAnsi="宋体" w:eastAsia="仿宋_GB2312"/>
                <w:kern w:val="0"/>
                <w:sz w:val="24"/>
              </w:rPr>
            </w:pPr>
          </w:p>
          <w:p>
            <w:pPr>
              <w:widowControl/>
              <w:spacing w:line="280" w:lineRule="exact"/>
              <w:ind w:firstLine="4800" w:firstLineChars="2000"/>
              <w:jc w:val="left"/>
              <w:rPr>
                <w:rFonts w:ascii="仿宋_GB2312" w:hAnsi="宋体" w:eastAsia="仿宋_GB2312"/>
                <w:kern w:val="0"/>
                <w:sz w:val="24"/>
              </w:rPr>
            </w:pPr>
            <w:r>
              <w:rPr>
                <w:rFonts w:hint="eastAsia" w:ascii="仿宋_GB2312" w:hAnsi="宋体" w:eastAsia="仿宋_GB2312"/>
                <w:kern w:val="0"/>
                <w:sz w:val="24"/>
              </w:rPr>
              <w:t>（盖章）</w:t>
            </w:r>
          </w:p>
          <w:p>
            <w:pPr>
              <w:widowControl/>
              <w:spacing w:line="360" w:lineRule="auto"/>
              <w:ind w:right="480" w:firstLine="4440" w:firstLineChars="1850"/>
              <w:rPr>
                <w:rFonts w:ascii="宋体" w:hAnsi="宋体" w:eastAsia="仿宋_GB2312"/>
                <w:kern w:val="0"/>
                <w:sz w:val="24"/>
              </w:rPr>
            </w:pPr>
            <w:r>
              <w:rPr>
                <w:rFonts w:hint="eastAsia" w:ascii="仿宋_GB2312" w:hAnsi="宋体" w:eastAsia="仿宋_GB2312"/>
                <w:kern w:val="0"/>
                <w:sz w:val="24"/>
              </w:rPr>
              <w:t>年    月    日</w:t>
            </w:r>
            <w:r>
              <w:rPr>
                <w:rFonts w:hint="eastAsia" w:ascii="宋体" w:hAnsi="宋体"/>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688" w:hRule="atLeast"/>
        </w:trPr>
        <w:tc>
          <w:tcPr>
            <w:tcW w:w="1484" w:type="dxa"/>
            <w:tcBorders>
              <w:top w:val="single" w:color="auto" w:sz="4" w:space="0"/>
              <w:left w:val="single" w:color="auto" w:sz="4" w:space="0"/>
              <w:bottom w:val="single" w:color="auto" w:sz="4" w:space="0"/>
              <w:right w:val="single" w:color="auto" w:sz="4" w:space="0"/>
            </w:tcBorders>
            <w:textDirection w:val="tbRlV"/>
            <w:vAlign w:val="center"/>
          </w:tcPr>
          <w:p>
            <w:pPr>
              <w:widowControl/>
              <w:spacing w:line="280" w:lineRule="exact"/>
              <w:jc w:val="left"/>
              <w:rPr>
                <w:rFonts w:ascii="黑体" w:hAnsi="宋体" w:eastAsia="黑体"/>
                <w:kern w:val="0"/>
                <w:sz w:val="28"/>
                <w:szCs w:val="28"/>
              </w:rPr>
            </w:pPr>
          </w:p>
          <w:p>
            <w:pPr>
              <w:widowControl/>
              <w:spacing w:line="280" w:lineRule="exact"/>
              <w:jc w:val="left"/>
              <w:rPr>
                <w:rFonts w:ascii="黑体" w:hAnsi="宋体" w:eastAsia="黑体"/>
                <w:kern w:val="0"/>
                <w:sz w:val="28"/>
                <w:szCs w:val="28"/>
              </w:rPr>
            </w:pPr>
            <w:r>
              <w:rPr>
                <w:rFonts w:hint="eastAsia" w:ascii="黑体" w:hAnsi="宋体" w:eastAsia="黑体"/>
                <w:kern w:val="0"/>
                <w:sz w:val="28"/>
                <w:szCs w:val="28"/>
              </w:rPr>
              <w:t>市教育局意见</w:t>
            </w:r>
          </w:p>
          <w:p>
            <w:pPr>
              <w:widowControl/>
              <w:spacing w:line="280" w:lineRule="exact"/>
              <w:jc w:val="left"/>
              <w:rPr>
                <w:rFonts w:ascii="黑体" w:hAnsi="宋体" w:eastAsia="黑体"/>
                <w:kern w:val="0"/>
                <w:sz w:val="28"/>
                <w:szCs w:val="28"/>
              </w:rPr>
            </w:pPr>
            <w:r>
              <w:rPr>
                <w:rFonts w:hint="eastAsia" w:ascii="黑体" w:hAnsi="宋体" w:eastAsia="黑体"/>
                <w:kern w:val="0"/>
                <w:sz w:val="28"/>
                <w:szCs w:val="28"/>
              </w:rPr>
              <w:t>市委教育工委</w:t>
            </w:r>
          </w:p>
          <w:p>
            <w:pPr>
              <w:widowControl/>
              <w:spacing w:line="280" w:lineRule="exact"/>
              <w:ind w:firstLine="420" w:firstLineChars="150"/>
              <w:jc w:val="left"/>
              <w:rPr>
                <w:rFonts w:ascii="黑体" w:hAnsi="宋体" w:eastAsia="黑体"/>
                <w:kern w:val="0"/>
                <w:sz w:val="28"/>
                <w:szCs w:val="28"/>
              </w:rPr>
            </w:pPr>
          </w:p>
        </w:tc>
        <w:tc>
          <w:tcPr>
            <w:tcW w:w="7690" w:type="dxa"/>
            <w:gridSpan w:val="7"/>
            <w:tcBorders>
              <w:top w:val="single" w:color="auto" w:sz="4" w:space="0"/>
              <w:left w:val="single" w:color="auto" w:sz="4" w:space="0"/>
              <w:bottom w:val="single" w:color="auto" w:sz="4" w:space="0"/>
              <w:right w:val="single" w:color="auto" w:sz="4" w:space="0"/>
            </w:tcBorders>
          </w:tcPr>
          <w:p>
            <w:pPr>
              <w:widowControl/>
              <w:spacing w:line="280" w:lineRule="exact"/>
              <w:ind w:firstLine="5400" w:firstLineChars="2250"/>
              <w:jc w:val="left"/>
              <w:rPr>
                <w:rFonts w:ascii="仿宋_GB2312" w:hAnsi="宋体" w:eastAsia="仿宋_GB2312"/>
                <w:kern w:val="0"/>
                <w:sz w:val="24"/>
              </w:rPr>
            </w:pPr>
          </w:p>
          <w:p>
            <w:pPr>
              <w:widowControl/>
              <w:spacing w:line="280" w:lineRule="exact"/>
              <w:ind w:firstLine="5400" w:firstLineChars="2250"/>
              <w:jc w:val="left"/>
              <w:rPr>
                <w:rFonts w:ascii="仿宋_GB2312" w:hAnsi="宋体" w:eastAsia="仿宋_GB2312"/>
                <w:kern w:val="0"/>
                <w:sz w:val="24"/>
              </w:rPr>
            </w:pPr>
          </w:p>
          <w:p>
            <w:pPr>
              <w:widowControl/>
              <w:spacing w:line="280" w:lineRule="exact"/>
              <w:ind w:firstLine="5400" w:firstLineChars="2250"/>
              <w:jc w:val="left"/>
              <w:rPr>
                <w:rFonts w:ascii="仿宋_GB2312" w:hAnsi="宋体" w:eastAsia="仿宋_GB2312"/>
                <w:kern w:val="0"/>
                <w:sz w:val="24"/>
              </w:rPr>
            </w:pPr>
          </w:p>
          <w:p>
            <w:pPr>
              <w:widowControl/>
              <w:spacing w:line="280" w:lineRule="exact"/>
              <w:jc w:val="left"/>
              <w:rPr>
                <w:rFonts w:ascii="仿宋_GB2312" w:hAnsi="宋体" w:eastAsia="仿宋_GB2312"/>
                <w:kern w:val="0"/>
                <w:sz w:val="24"/>
              </w:rPr>
            </w:pPr>
          </w:p>
          <w:p>
            <w:pPr>
              <w:widowControl/>
              <w:spacing w:line="280" w:lineRule="exact"/>
              <w:ind w:firstLine="4800" w:firstLineChars="2000"/>
              <w:jc w:val="left"/>
              <w:rPr>
                <w:rFonts w:ascii="仿宋_GB2312" w:hAnsi="宋体" w:eastAsia="仿宋_GB2312"/>
                <w:kern w:val="0"/>
                <w:sz w:val="24"/>
              </w:rPr>
            </w:pPr>
            <w:r>
              <w:rPr>
                <w:rFonts w:hint="eastAsia" w:ascii="仿宋_GB2312" w:hAnsi="宋体" w:eastAsia="仿宋_GB2312"/>
                <w:kern w:val="0"/>
                <w:sz w:val="24"/>
              </w:rPr>
              <w:t>（盖章）</w:t>
            </w:r>
          </w:p>
          <w:p>
            <w:pPr>
              <w:widowControl/>
              <w:spacing w:line="360" w:lineRule="auto"/>
              <w:ind w:right="480" w:firstLine="4560" w:firstLineChars="1900"/>
              <w:rPr>
                <w:rFonts w:ascii="宋体" w:hAnsi="宋体" w:eastAsia="仿宋_GB2312"/>
                <w:kern w:val="0"/>
                <w:sz w:val="24"/>
              </w:rPr>
            </w:pPr>
            <w:r>
              <w:rPr>
                <w:rFonts w:hint="eastAsia" w:ascii="仿宋_GB2312" w:hAnsi="宋体" w:eastAsia="仿宋_GB2312"/>
                <w:kern w:val="0"/>
                <w:sz w:val="24"/>
              </w:rPr>
              <w:t>年    月    日</w:t>
            </w:r>
          </w:p>
        </w:tc>
      </w:tr>
    </w:tbl>
    <w:p>
      <w:pPr>
        <w:widowControl/>
        <w:ind w:left="840" w:hanging="840" w:hangingChars="350"/>
        <w:jc w:val="left"/>
        <w:rPr>
          <w:rFonts w:ascii="仿宋_GB2312" w:hAnsi="宋体" w:eastAsia="仿宋_GB2312"/>
          <w:kern w:val="0"/>
          <w:sz w:val="24"/>
        </w:rPr>
      </w:pPr>
      <w:r>
        <w:rPr>
          <w:rFonts w:hint="eastAsia" w:ascii="黑体" w:hAnsi="宋体" w:eastAsia="黑体"/>
          <w:kern w:val="0"/>
          <w:sz w:val="24"/>
        </w:rPr>
        <w:t>注：</w:t>
      </w:r>
      <w:r>
        <w:rPr>
          <w:rFonts w:hint="eastAsia" w:ascii="仿宋_GB2312" w:hAnsi="宋体" w:eastAsia="仿宋_GB2312"/>
          <w:kern w:val="0"/>
          <w:sz w:val="24"/>
        </w:rPr>
        <w:t>1、请附近2年来撰写的思想政治工作研究论文和工作总结各1篇。</w:t>
      </w:r>
    </w:p>
    <w:p>
      <w:pPr>
        <w:widowControl/>
        <w:ind w:firstLine="480"/>
        <w:jc w:val="left"/>
        <w:rPr>
          <w:rFonts w:ascii="仿宋_GB2312" w:hAnsi="宋体" w:eastAsia="仿宋_GB2312"/>
          <w:kern w:val="0"/>
          <w:sz w:val="24"/>
        </w:rPr>
      </w:pPr>
      <w:r>
        <w:rPr>
          <w:rFonts w:hint="eastAsia" w:ascii="仿宋_GB2312" w:hAnsi="宋体" w:eastAsia="仿宋_GB2312"/>
          <w:kern w:val="0"/>
          <w:sz w:val="24"/>
        </w:rPr>
        <w:t>2、请附获奖证书复印件。</w:t>
      </w:r>
    </w:p>
    <w:p>
      <w:pPr>
        <w:ind w:firstLine="480" w:firstLineChars="200"/>
      </w:pPr>
      <w:r>
        <w:rPr>
          <w:rFonts w:hint="eastAsia" w:ascii="仿宋_GB2312" w:hAnsi="宋体" w:eastAsia="仿宋_GB2312"/>
          <w:kern w:val="0"/>
          <w:sz w:val="24"/>
        </w:rPr>
        <w:t>3、所有材料一式7份（用A4纸复印）。</w:t>
      </w:r>
    </w:p>
    <w:sectPr>
      <w:footerReference r:id="rId3" w:type="default"/>
      <w:footerReference r:id="rId4" w:type="even"/>
      <w:pgSz w:w="11906" w:h="16838"/>
      <w:pgMar w:top="1418" w:right="1474" w:bottom="1418"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Batang">
    <w:panose1 w:val="02030600000101010101"/>
    <w:charset w:val="81"/>
    <w:family w:val="roman"/>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4</w:t>
    </w:r>
    <w:r>
      <w:rPr>
        <w:rStyle w:val="6"/>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2177"/>
    <w:rsid w:val="000055C5"/>
    <w:rsid w:val="00034952"/>
    <w:rsid w:val="000371EA"/>
    <w:rsid w:val="00057BBE"/>
    <w:rsid w:val="00072AF8"/>
    <w:rsid w:val="000863AB"/>
    <w:rsid w:val="000A096D"/>
    <w:rsid w:val="000B7C7F"/>
    <w:rsid w:val="000C5079"/>
    <w:rsid w:val="000F435E"/>
    <w:rsid w:val="000F5387"/>
    <w:rsid w:val="00114AA3"/>
    <w:rsid w:val="001273D5"/>
    <w:rsid w:val="001432E7"/>
    <w:rsid w:val="001463CC"/>
    <w:rsid w:val="0016299D"/>
    <w:rsid w:val="00172A27"/>
    <w:rsid w:val="001944D2"/>
    <w:rsid w:val="001950F5"/>
    <w:rsid w:val="001B3066"/>
    <w:rsid w:val="001F0B25"/>
    <w:rsid w:val="001F3538"/>
    <w:rsid w:val="0020152E"/>
    <w:rsid w:val="00230ACE"/>
    <w:rsid w:val="002368EB"/>
    <w:rsid w:val="002664C2"/>
    <w:rsid w:val="00267558"/>
    <w:rsid w:val="00297B6B"/>
    <w:rsid w:val="002A35C8"/>
    <w:rsid w:val="002B4094"/>
    <w:rsid w:val="002E4D95"/>
    <w:rsid w:val="002E7D5C"/>
    <w:rsid w:val="002F556D"/>
    <w:rsid w:val="00303A38"/>
    <w:rsid w:val="00350C3C"/>
    <w:rsid w:val="0035264C"/>
    <w:rsid w:val="003C7D4B"/>
    <w:rsid w:val="003E3934"/>
    <w:rsid w:val="003F294F"/>
    <w:rsid w:val="00421846"/>
    <w:rsid w:val="00443CC2"/>
    <w:rsid w:val="00450314"/>
    <w:rsid w:val="004918B7"/>
    <w:rsid w:val="00492013"/>
    <w:rsid w:val="00492BC8"/>
    <w:rsid w:val="004B6009"/>
    <w:rsid w:val="004B786F"/>
    <w:rsid w:val="004F0A2E"/>
    <w:rsid w:val="005302D2"/>
    <w:rsid w:val="0053778E"/>
    <w:rsid w:val="00593CB1"/>
    <w:rsid w:val="005B5D63"/>
    <w:rsid w:val="005C7095"/>
    <w:rsid w:val="005D13BF"/>
    <w:rsid w:val="005D1A75"/>
    <w:rsid w:val="0062447B"/>
    <w:rsid w:val="006319AA"/>
    <w:rsid w:val="00637464"/>
    <w:rsid w:val="00646E8C"/>
    <w:rsid w:val="006B2197"/>
    <w:rsid w:val="006B5876"/>
    <w:rsid w:val="006D496A"/>
    <w:rsid w:val="00705EF4"/>
    <w:rsid w:val="00735800"/>
    <w:rsid w:val="00764300"/>
    <w:rsid w:val="007A670B"/>
    <w:rsid w:val="007A6F9E"/>
    <w:rsid w:val="007B04C1"/>
    <w:rsid w:val="007E04F4"/>
    <w:rsid w:val="007E52BB"/>
    <w:rsid w:val="0083009A"/>
    <w:rsid w:val="0084371E"/>
    <w:rsid w:val="008621B6"/>
    <w:rsid w:val="00877C3B"/>
    <w:rsid w:val="00883C3E"/>
    <w:rsid w:val="008B09EB"/>
    <w:rsid w:val="008D0D5B"/>
    <w:rsid w:val="008E4DBD"/>
    <w:rsid w:val="008F25BC"/>
    <w:rsid w:val="00910452"/>
    <w:rsid w:val="00924EE1"/>
    <w:rsid w:val="00972430"/>
    <w:rsid w:val="009B1476"/>
    <w:rsid w:val="009C08E0"/>
    <w:rsid w:val="009E6CD0"/>
    <w:rsid w:val="00A119A3"/>
    <w:rsid w:val="00A16C11"/>
    <w:rsid w:val="00A2091F"/>
    <w:rsid w:val="00A45C3F"/>
    <w:rsid w:val="00A86F5D"/>
    <w:rsid w:val="00A879E9"/>
    <w:rsid w:val="00A93170"/>
    <w:rsid w:val="00A97F2E"/>
    <w:rsid w:val="00AB76D0"/>
    <w:rsid w:val="00AE5264"/>
    <w:rsid w:val="00B0574B"/>
    <w:rsid w:val="00B13BDE"/>
    <w:rsid w:val="00B27D18"/>
    <w:rsid w:val="00B30109"/>
    <w:rsid w:val="00B718B2"/>
    <w:rsid w:val="00B815F4"/>
    <w:rsid w:val="00BD3043"/>
    <w:rsid w:val="00BD6C6C"/>
    <w:rsid w:val="00BE0686"/>
    <w:rsid w:val="00C11089"/>
    <w:rsid w:val="00C31A3A"/>
    <w:rsid w:val="00C369FB"/>
    <w:rsid w:val="00C37BF5"/>
    <w:rsid w:val="00C57D61"/>
    <w:rsid w:val="00C94719"/>
    <w:rsid w:val="00CC414B"/>
    <w:rsid w:val="00D86A77"/>
    <w:rsid w:val="00DD06CD"/>
    <w:rsid w:val="00E026DE"/>
    <w:rsid w:val="00E27DEA"/>
    <w:rsid w:val="00E33580"/>
    <w:rsid w:val="00E5564F"/>
    <w:rsid w:val="00E56A39"/>
    <w:rsid w:val="00E71085"/>
    <w:rsid w:val="00E860C4"/>
    <w:rsid w:val="00ED587A"/>
    <w:rsid w:val="00EF228D"/>
    <w:rsid w:val="00F146C1"/>
    <w:rsid w:val="00F25730"/>
    <w:rsid w:val="00F31360"/>
    <w:rsid w:val="00F338AC"/>
    <w:rsid w:val="00F67EA4"/>
    <w:rsid w:val="00F827D2"/>
    <w:rsid w:val="00FA144F"/>
    <w:rsid w:val="00FC4115"/>
    <w:rsid w:val="00FF1259"/>
    <w:rsid w:val="00FF2C4E"/>
    <w:rsid w:val="0B49387B"/>
    <w:rsid w:val="0D4B174B"/>
    <w:rsid w:val="0DB02EF3"/>
    <w:rsid w:val="177577CB"/>
    <w:rsid w:val="18C4748C"/>
    <w:rsid w:val="279B38CF"/>
    <w:rsid w:val="31B24B1B"/>
    <w:rsid w:val="3E1E56D5"/>
    <w:rsid w:val="47D641DF"/>
    <w:rsid w:val="575D5C06"/>
    <w:rsid w:val="5AC92EA4"/>
    <w:rsid w:val="6FF03EBC"/>
    <w:rsid w:val="78415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styleId="7">
    <w:name w:val="Hyperlink"/>
    <w:basedOn w:val="5"/>
    <w:qFormat/>
    <w:uiPriority w:val="0"/>
    <w:rPr>
      <w:color w:val="0000FF" w:themeColor="hyperlink"/>
      <w:u w:val="single"/>
    </w:rPr>
  </w:style>
  <w:style w:type="character" w:customStyle="1" w:styleId="9">
    <w:name w:val="页眉 Char"/>
    <w:basedOn w:val="5"/>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362</Words>
  <Characters>2068</Characters>
  <Lines>17</Lines>
  <Paragraphs>4</Paragraphs>
  <TotalTime>234</TotalTime>
  <ScaleCrop>false</ScaleCrop>
  <LinksUpToDate>false</LinksUpToDate>
  <CharactersWithSpaces>2426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2017-06-23T08:55:00Z</dcterms:created>
  <dc:creator>微软用户</dc:creator>
  <cp:lastModifiedBy>孔艺霖</cp:lastModifiedBy>
  <cp:lastPrinted>2018-06-19T00:41:00Z</cp:lastPrinted>
  <dcterms:modified xsi:type="dcterms:W3CDTF">2018-06-19T01:51:02Z</dcterms:modified>
  <dc:title>厦教工委宣〔2009〕4号  中共厦门市委教育工委  厦门市教育局 关于评选2008-2009年度厦门地区 高校十佳辅导员的通知  在厦各高校： 为深入贯彻《中共中央国务院关于进一步加强和改进大学生思想政治教育的意见》（中发〔2004〕16号）精神，认真落实教育部《普通高等学校辅导员队伍建设规定》（教育部令第24号）要求，进一步加强高校辅导员队伍建设，宣传表彰一批为人师表、爱岗敬业、无私奉献的优秀辅导员，更好地调动和激励高校辅导员的工作积极性和创造性，中共厦门市委教育工委、厦门市教育局决定开展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