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rPr>
          <w:rFonts w:ascii="黑体" w:hAnsi="黑体" w:eastAsia="黑体"/>
          <w:sz w:val="32"/>
          <w:szCs w:val="32"/>
        </w:rPr>
      </w:pPr>
      <w:r>
        <w:rPr>
          <w:rFonts w:hint="eastAsia" w:ascii="黑体" w:hAnsi="黑体" w:eastAsia="黑体" w:cs="仿宋"/>
          <w:sz w:val="32"/>
          <w:szCs w:val="32"/>
        </w:rPr>
        <w:t>附件</w:t>
      </w:r>
      <w:r>
        <w:rPr>
          <w:rFonts w:ascii="黑体" w:hAnsi="黑体" w:eastAsia="黑体" w:cs="仿宋"/>
          <w:sz w:val="32"/>
          <w:szCs w:val="32"/>
        </w:rPr>
        <w:t>1</w:t>
      </w:r>
    </w:p>
    <w:p>
      <w:pPr>
        <w:spacing w:line="540" w:lineRule="exact"/>
        <w:jc w:val="center"/>
        <w:rPr>
          <w:rFonts w:hint="eastAsia" w:eastAsia="方正小标宋简体" w:cs="方正小标宋简体"/>
          <w:sz w:val="44"/>
          <w:szCs w:val="44"/>
        </w:rPr>
      </w:pPr>
    </w:p>
    <w:p>
      <w:pPr>
        <w:keepLines/>
        <w:spacing w:line="540" w:lineRule="exact"/>
        <w:jc w:val="center"/>
        <w:rPr>
          <w:rFonts w:ascii="仿宋" w:hAnsi="仿宋" w:eastAsia="仿宋"/>
          <w:b/>
          <w:bCs/>
          <w:sz w:val="32"/>
          <w:szCs w:val="32"/>
        </w:rPr>
      </w:pPr>
      <w:r>
        <w:rPr>
          <w:rFonts w:hint="eastAsia" w:ascii="方正小标宋简体" w:hAnsi="仿宋" w:eastAsia="方正小标宋简体" w:cs="仿宋"/>
          <w:sz w:val="44"/>
          <w:szCs w:val="44"/>
        </w:rPr>
        <w:t>第二届中华职业教育创新创业大赛方案</w:t>
      </w:r>
    </w:p>
    <w:p>
      <w:pPr>
        <w:keepLines/>
        <w:spacing w:line="540" w:lineRule="exact"/>
        <w:rPr>
          <w:rFonts w:ascii="仿宋_GB2312" w:hAnsi="仿宋_GB2312" w:eastAsia="仿宋_GB2312" w:cs="仿宋_GB2312"/>
          <w:sz w:val="36"/>
          <w:szCs w:val="36"/>
        </w:rPr>
      </w:pPr>
    </w:p>
    <w:p>
      <w:pPr>
        <w:keepLines/>
        <w:spacing w:line="54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为深入学习贯彻习近平新时代中国特色社会主义思想和党的十九大精神，全面贯彻落实习近平总书记百年贺信要求中华职业教育社“更好服务社会、促进职业教育发展”的重要指示精神，进一步推动职业教育领域落实《国务院办公厅关于深化产教融合的若干意见》，提高职业教育创新创业教育水平，中华职业教育社定于</w:t>
      </w:r>
      <w:r>
        <w:rPr>
          <w:rFonts w:ascii="仿宋" w:hAnsi="仿宋" w:eastAsia="仿宋" w:cs="仿宋_GB2312"/>
          <w:sz w:val="32"/>
          <w:szCs w:val="32"/>
        </w:rPr>
        <w:t>2018</w:t>
      </w:r>
      <w:r>
        <w:rPr>
          <w:rFonts w:hint="eastAsia" w:ascii="仿宋" w:hAnsi="仿宋" w:eastAsia="仿宋" w:cs="仿宋_GB2312"/>
          <w:sz w:val="32"/>
          <w:szCs w:val="32"/>
        </w:rPr>
        <w:t>年举办黄炎培职业教育奖第二届中华职业教育创新创业大赛。</w:t>
      </w:r>
    </w:p>
    <w:p>
      <w:pPr>
        <w:keepLines/>
        <w:spacing w:line="54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为举办好大赛，制定大赛方案如下：</w:t>
      </w:r>
    </w:p>
    <w:p>
      <w:pPr>
        <w:keepLines/>
        <w:spacing w:line="54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一、大赛主题</w:t>
      </w:r>
    </w:p>
    <w:p>
      <w:pPr>
        <w:keepLines/>
        <w:spacing w:line="54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职教育工匠，双创筑梦想</w:t>
      </w:r>
    </w:p>
    <w:p>
      <w:pPr>
        <w:keepLines/>
        <w:spacing w:line="54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二、大赛目的</w:t>
      </w:r>
    </w:p>
    <w:p>
      <w:pPr>
        <w:keepLines/>
        <w:spacing w:line="54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弘扬黄炎培职业教育思想，为职业院校学生搭建展现创新创业成果的舞台</w:t>
      </w:r>
      <w:r>
        <w:rPr>
          <w:rFonts w:ascii="仿宋" w:hAnsi="仿宋" w:eastAsia="仿宋" w:cs="仿宋_GB2312"/>
          <w:sz w:val="32"/>
          <w:szCs w:val="32"/>
        </w:rPr>
        <w:t>,</w:t>
      </w:r>
      <w:r>
        <w:rPr>
          <w:rFonts w:hint="eastAsia" w:ascii="仿宋" w:hAnsi="仿宋" w:eastAsia="仿宋" w:cs="仿宋_GB2312"/>
          <w:sz w:val="32"/>
          <w:szCs w:val="32"/>
        </w:rPr>
        <w:t>引导他们学习创业知识，激发创新活力，提高创业能力。</w:t>
      </w:r>
    </w:p>
    <w:p>
      <w:pPr>
        <w:keepLines/>
        <w:spacing w:line="54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三、组织机构</w:t>
      </w:r>
    </w:p>
    <w:p>
      <w:pPr>
        <w:keepLines/>
        <w:spacing w:line="54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主办单位</w:t>
      </w:r>
      <w:r>
        <w:rPr>
          <w:rFonts w:ascii="仿宋" w:hAnsi="仿宋" w:eastAsia="仿宋" w:cs="仿宋_GB2312"/>
          <w:sz w:val="32"/>
          <w:szCs w:val="32"/>
        </w:rPr>
        <w:t xml:space="preserve">  </w:t>
      </w:r>
      <w:r>
        <w:rPr>
          <w:rFonts w:hint="eastAsia" w:ascii="仿宋" w:hAnsi="仿宋" w:eastAsia="仿宋" w:cs="仿宋_GB2312"/>
          <w:sz w:val="32"/>
          <w:szCs w:val="32"/>
        </w:rPr>
        <w:t>中华职业教育社</w:t>
      </w:r>
    </w:p>
    <w:p>
      <w:pPr>
        <w:keepLines/>
        <w:spacing w:line="54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指导单位</w:t>
      </w:r>
      <w:r>
        <w:rPr>
          <w:rFonts w:ascii="仿宋" w:hAnsi="仿宋" w:eastAsia="仿宋" w:cs="仿宋_GB2312"/>
          <w:sz w:val="32"/>
          <w:szCs w:val="32"/>
        </w:rPr>
        <w:t xml:space="preserve">  </w:t>
      </w:r>
      <w:r>
        <w:rPr>
          <w:rFonts w:hint="eastAsia" w:ascii="仿宋" w:hAnsi="仿宋" w:eastAsia="仿宋" w:cs="仿宋_GB2312"/>
          <w:sz w:val="32"/>
          <w:szCs w:val="32"/>
        </w:rPr>
        <w:t>人力资源和社会保障部</w:t>
      </w:r>
    </w:p>
    <w:p>
      <w:pPr>
        <w:keepLines/>
        <w:spacing w:line="54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承办单位</w:t>
      </w:r>
      <w:r>
        <w:rPr>
          <w:rFonts w:ascii="仿宋" w:hAnsi="仿宋" w:eastAsia="仿宋" w:cs="仿宋_GB2312"/>
          <w:sz w:val="32"/>
          <w:szCs w:val="32"/>
        </w:rPr>
        <w:t xml:space="preserve">  </w:t>
      </w:r>
      <w:r>
        <w:rPr>
          <w:rFonts w:hint="eastAsia" w:ascii="仿宋" w:hAnsi="仿宋" w:eastAsia="仿宋" w:cs="仿宋_GB2312"/>
          <w:sz w:val="32"/>
          <w:szCs w:val="32"/>
        </w:rPr>
        <w:t>福建省中华职业教育社、福建省教育厅</w:t>
      </w:r>
    </w:p>
    <w:p>
      <w:pPr>
        <w:keepLines/>
        <w:spacing w:line="540" w:lineRule="exact"/>
        <w:ind w:left="2238" w:leftChars="304" w:hanging="1600" w:hangingChars="500"/>
        <w:rPr>
          <w:rFonts w:ascii="仿宋" w:hAnsi="仿宋" w:eastAsia="仿宋" w:cs="仿宋_GB2312"/>
          <w:sz w:val="32"/>
          <w:szCs w:val="32"/>
        </w:rPr>
      </w:pPr>
      <w:r>
        <w:rPr>
          <w:rFonts w:hint="eastAsia" w:ascii="仿宋" w:hAnsi="仿宋" w:eastAsia="仿宋" w:cs="仿宋_GB2312"/>
          <w:sz w:val="32"/>
          <w:szCs w:val="32"/>
        </w:rPr>
        <w:t>协办单位</w:t>
      </w:r>
      <w:r>
        <w:rPr>
          <w:rFonts w:ascii="仿宋" w:hAnsi="仿宋" w:eastAsia="仿宋" w:cs="仿宋_GB2312"/>
          <w:sz w:val="32"/>
          <w:szCs w:val="32"/>
        </w:rPr>
        <w:t xml:space="preserve">  </w:t>
      </w:r>
      <w:r>
        <w:rPr>
          <w:rFonts w:hint="eastAsia" w:ascii="仿宋" w:hAnsi="仿宋" w:eastAsia="仿宋" w:cs="仿宋_GB2312"/>
          <w:sz w:val="32"/>
          <w:szCs w:val="32"/>
        </w:rPr>
        <w:t>福建省汇众创新创业研究院、福建信息职业技术学院</w:t>
      </w:r>
      <w:r>
        <w:rPr>
          <w:rFonts w:ascii="仿宋" w:hAnsi="仿宋" w:eastAsia="仿宋" w:cs="仿宋_GB2312"/>
          <w:sz w:val="32"/>
          <w:szCs w:val="32"/>
        </w:rPr>
        <w:t xml:space="preserve"> </w:t>
      </w:r>
    </w:p>
    <w:p>
      <w:pPr>
        <w:keepLines/>
        <w:spacing w:line="620" w:lineRule="exact"/>
        <w:ind w:firstLine="640"/>
        <w:rPr>
          <w:rFonts w:ascii="仿宋" w:hAnsi="仿宋" w:eastAsia="仿宋" w:cs="仿宋_GB2312"/>
          <w:sz w:val="32"/>
          <w:szCs w:val="32"/>
        </w:rPr>
      </w:pPr>
      <w:r>
        <w:rPr>
          <w:rFonts w:hint="eastAsia" w:ascii="仿宋" w:hAnsi="仿宋" w:eastAsia="仿宋" w:cs="仿宋_GB2312"/>
          <w:b/>
          <w:bCs/>
          <w:sz w:val="32"/>
          <w:szCs w:val="32"/>
        </w:rPr>
        <w:t>大赛设立组委会。</w:t>
      </w:r>
      <w:r>
        <w:rPr>
          <w:rFonts w:hint="eastAsia" w:ascii="仿宋" w:hAnsi="仿宋" w:eastAsia="仿宋" w:cs="仿宋_GB2312"/>
          <w:sz w:val="32"/>
          <w:szCs w:val="32"/>
        </w:rPr>
        <w:t>组委会负责大赛宏观决策、组织实施，主任由中华职业教育社党组书记、总干事方乃纯担任。副主任由中华职业教育社党组成员、副巡视员李英爱，福建省中华职业教育社党组书记、副主任黄子曦，福建省中华职业教育社党组成员、副主任陈毅萍担任。成员由总社和承办单位共同提出。</w:t>
      </w:r>
    </w:p>
    <w:p>
      <w:pPr>
        <w:keepLines/>
        <w:spacing w:line="620" w:lineRule="exact"/>
        <w:ind w:firstLine="640"/>
        <w:rPr>
          <w:rFonts w:ascii="仿宋" w:hAnsi="仿宋" w:eastAsia="仿宋" w:cs="仿宋_GB2312"/>
          <w:sz w:val="32"/>
          <w:szCs w:val="32"/>
        </w:rPr>
      </w:pPr>
      <w:r>
        <w:rPr>
          <w:rFonts w:hint="eastAsia" w:ascii="仿宋" w:hAnsi="仿宋" w:eastAsia="仿宋" w:cs="仿宋_GB2312"/>
          <w:b/>
          <w:bCs/>
          <w:sz w:val="32"/>
          <w:szCs w:val="32"/>
        </w:rPr>
        <w:t>大赛组委会下设竞赛委员会和纪检监察小组。</w:t>
      </w:r>
      <w:r>
        <w:rPr>
          <w:rFonts w:hint="eastAsia" w:ascii="仿宋" w:hAnsi="仿宋" w:eastAsia="仿宋" w:cs="仿宋_GB2312"/>
          <w:sz w:val="32"/>
          <w:szCs w:val="32"/>
        </w:rPr>
        <w:t>竞赛委员会为大赛的执行机构，由承办、协办单位共同组建。负责具体事务工作，相关制度建设，协调各省（区、市）参加全国决赛，合法筹措赛事所需资金，组织赛事活动。纪检监察小组对竞赛委员会的各项工作进行全程监督，重点监督相关合作协议的签订，项目网络评审，总决赛检录与评审，大赛款项收支等事项，并对违反大赛纪律的行为给予处理。</w:t>
      </w:r>
    </w:p>
    <w:p>
      <w:pPr>
        <w:keepLines/>
        <w:spacing w:line="620" w:lineRule="exact"/>
        <w:ind w:firstLine="640"/>
        <w:rPr>
          <w:rFonts w:ascii="仿宋" w:hAnsi="仿宋" w:eastAsia="仿宋" w:cs="仿宋_GB2312"/>
          <w:sz w:val="32"/>
          <w:szCs w:val="32"/>
        </w:rPr>
      </w:pPr>
      <w:r>
        <w:rPr>
          <w:rFonts w:hint="eastAsia" w:ascii="仿宋" w:hAnsi="仿宋" w:eastAsia="仿宋" w:cs="仿宋_GB2312"/>
          <w:b/>
          <w:bCs/>
          <w:sz w:val="32"/>
          <w:szCs w:val="32"/>
        </w:rPr>
        <w:t>竞赛委员会下设专家委员会、仲裁委员会。</w:t>
      </w:r>
      <w:r>
        <w:rPr>
          <w:rFonts w:hint="eastAsia" w:ascii="仿宋" w:hAnsi="仿宋" w:eastAsia="仿宋" w:cs="仿宋_GB2312"/>
          <w:sz w:val="32"/>
          <w:szCs w:val="32"/>
        </w:rPr>
        <w:t>专家委员会由创新创业领域享有一定声誉的专家组成，设主任一名，常务副主任一名，副主任三名，专家组成员若干，由常务副主任负责召集。专家委员会负责大赛制度体系建设，承担大赛网络评审和决赛现场评审工作。仲裁委员会成员主要由独立第三方构成，设主任一名，副主任三名，仲裁员若干，由主任负责召集。仲裁委员会负责对大赛网络评审、总决赛评审过程中有疑义的项目做出仲裁，仲裁结果将作为最终处理意见。</w:t>
      </w:r>
    </w:p>
    <w:p>
      <w:pPr>
        <w:keepLines/>
        <w:spacing w:line="620" w:lineRule="exact"/>
        <w:ind w:firstLine="640"/>
        <w:rPr>
          <w:rFonts w:ascii="仿宋" w:hAnsi="仿宋" w:eastAsia="仿宋" w:cs="仿宋_GB2312"/>
          <w:sz w:val="32"/>
          <w:szCs w:val="32"/>
        </w:rPr>
      </w:pPr>
      <w:r>
        <w:rPr>
          <w:rFonts w:hint="eastAsia" w:ascii="仿宋" w:hAnsi="仿宋" w:eastAsia="仿宋" w:cs="仿宋_GB2312"/>
          <w:sz w:val="32"/>
          <w:szCs w:val="32"/>
        </w:rPr>
        <w:t>赛事委员会设秘书组、技术保障组、会务组、宣传组等具体办事机构。</w:t>
      </w:r>
    </w:p>
    <w:p>
      <w:pPr>
        <w:keepLines/>
        <w:spacing w:line="620" w:lineRule="exact"/>
        <w:ind w:firstLine="640"/>
        <w:rPr>
          <w:rFonts w:ascii="仿宋" w:hAnsi="仿宋" w:eastAsia="仿宋" w:cs="仿宋_GB2312"/>
          <w:sz w:val="32"/>
          <w:szCs w:val="32"/>
        </w:rPr>
      </w:pPr>
      <w:r>
        <w:rPr>
          <w:rFonts w:hint="eastAsia" w:ascii="仿宋" w:hAnsi="仿宋" w:eastAsia="仿宋" w:cs="仿宋_GB2312"/>
          <w:sz w:val="32"/>
          <w:szCs w:val="32"/>
        </w:rPr>
        <w:t>秘书组是承担竞赛委员会日常工作的机构，由承办单位、协办单位抽调骨干力量共同组成。负责联络主办、承办各方，对接各省（区、市）完成大赛项目申报</w:t>
      </w:r>
      <w:r>
        <w:rPr>
          <w:rFonts w:ascii="仿宋" w:hAnsi="仿宋" w:eastAsia="仿宋" w:cs="仿宋_GB2312"/>
          <w:sz w:val="32"/>
          <w:szCs w:val="32"/>
        </w:rPr>
        <w:t>,</w:t>
      </w:r>
      <w:r>
        <w:rPr>
          <w:rFonts w:hint="eastAsia" w:ascii="仿宋" w:hAnsi="仿宋" w:eastAsia="仿宋" w:cs="仿宋_GB2312"/>
          <w:sz w:val="32"/>
          <w:szCs w:val="32"/>
        </w:rPr>
        <w:t>组织专家评审，对参赛选手进行资格审查，包括网络报名的资格审查和总决赛参赛选手的检录工作。</w:t>
      </w:r>
    </w:p>
    <w:p>
      <w:pPr>
        <w:keepLines/>
        <w:spacing w:line="620" w:lineRule="exact"/>
        <w:ind w:firstLine="640"/>
        <w:rPr>
          <w:rFonts w:ascii="仿宋" w:hAnsi="仿宋" w:eastAsia="仿宋" w:cs="仿宋_GB2312"/>
          <w:sz w:val="32"/>
          <w:szCs w:val="32"/>
        </w:rPr>
      </w:pPr>
      <w:r>
        <w:rPr>
          <w:rFonts w:hint="eastAsia" w:ascii="仿宋" w:hAnsi="仿宋" w:eastAsia="仿宋" w:cs="仿宋_GB2312"/>
          <w:sz w:val="32"/>
          <w:szCs w:val="32"/>
        </w:rPr>
        <w:t>会务组是承担大赛会务、咨询服务等工作的机构，由承办单位、协办单位抽调骨干力量共同组成。负责赛场现场布置、人员报到接待、住宿餐饮安排、赛事资料的整理分发、志愿者招募调配、赛场安保、现场服务等工作。</w:t>
      </w:r>
    </w:p>
    <w:p>
      <w:pPr>
        <w:keepLines/>
        <w:spacing w:line="620" w:lineRule="exact"/>
        <w:ind w:firstLine="640"/>
        <w:rPr>
          <w:rFonts w:ascii="仿宋" w:hAnsi="仿宋" w:eastAsia="仿宋" w:cs="仿宋_GB2312"/>
          <w:sz w:val="32"/>
          <w:szCs w:val="32"/>
        </w:rPr>
      </w:pPr>
      <w:r>
        <w:rPr>
          <w:rFonts w:hint="eastAsia" w:ascii="仿宋" w:hAnsi="仿宋" w:eastAsia="仿宋" w:cs="仿宋_GB2312"/>
          <w:sz w:val="32"/>
          <w:szCs w:val="32"/>
        </w:rPr>
        <w:t>技术保障组由协办单位组建，负责大赛网络平台的搭建、维护和指导使用。</w:t>
      </w:r>
    </w:p>
    <w:p>
      <w:pPr>
        <w:keepLines/>
        <w:spacing w:line="620" w:lineRule="exact"/>
        <w:ind w:firstLine="640"/>
        <w:rPr>
          <w:rFonts w:ascii="仿宋" w:hAnsi="仿宋" w:eastAsia="仿宋" w:cs="仿宋_GB2312"/>
          <w:sz w:val="32"/>
          <w:szCs w:val="32"/>
        </w:rPr>
      </w:pPr>
      <w:r>
        <w:rPr>
          <w:rFonts w:hint="eastAsia" w:ascii="仿宋" w:hAnsi="仿宋" w:eastAsia="仿宋" w:cs="仿宋_GB2312"/>
          <w:sz w:val="32"/>
          <w:szCs w:val="32"/>
        </w:rPr>
        <w:t>宣传组由承办、协办单位组建，负责大赛媒体宣传工作和大赛现场舞美设计、全程摄像及后期制作。宣传组应广泛联络各级媒体，覆盖电视、报纸、新媒体等类型，积极开展赛事宣传动员工作，重点宣传赛事创新亮点和成果。</w:t>
      </w:r>
    </w:p>
    <w:p>
      <w:pPr>
        <w:keepLines/>
        <w:spacing w:line="62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四、参赛对象及参赛项目要求</w:t>
      </w:r>
    </w:p>
    <w:p>
      <w:pPr>
        <w:keepLines/>
        <w:spacing w:line="620" w:lineRule="exact"/>
        <w:ind w:firstLine="643" w:firstLineChars="200"/>
        <w:rPr>
          <w:rFonts w:ascii="仿宋" w:hAnsi="仿宋" w:eastAsia="仿宋" w:cs="仿宋_GB2312"/>
          <w:b/>
          <w:sz w:val="32"/>
          <w:szCs w:val="32"/>
        </w:rPr>
      </w:pPr>
      <w:r>
        <w:rPr>
          <w:rFonts w:ascii="仿宋" w:hAnsi="仿宋" w:eastAsia="仿宋" w:cs="仿宋_GB2312"/>
          <w:b/>
          <w:sz w:val="32"/>
          <w:szCs w:val="32"/>
        </w:rPr>
        <w:t>1.</w:t>
      </w:r>
      <w:r>
        <w:rPr>
          <w:rFonts w:hint="eastAsia" w:ascii="仿宋" w:hAnsi="仿宋" w:eastAsia="仿宋" w:cs="仿宋_GB2312"/>
          <w:b/>
          <w:sz w:val="32"/>
          <w:szCs w:val="32"/>
        </w:rPr>
        <w:t>参赛对象</w:t>
      </w:r>
    </w:p>
    <w:p>
      <w:pPr>
        <w:keepLines/>
        <w:spacing w:line="62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大赛分中职组、高职组和应用技术型本科组。</w:t>
      </w:r>
    </w:p>
    <w:p>
      <w:pPr>
        <w:keepLines/>
        <w:spacing w:line="62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中职组：中职、技工学校在校生；</w:t>
      </w:r>
    </w:p>
    <w:p>
      <w:pPr>
        <w:keepLines/>
        <w:spacing w:line="62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高职组：高职、技师院校在校生；</w:t>
      </w:r>
    </w:p>
    <w:p>
      <w:pPr>
        <w:keepLines/>
        <w:spacing w:line="62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应用技术型本科组：应用技术型本科院校在校生。</w:t>
      </w:r>
    </w:p>
    <w:p>
      <w:pPr>
        <w:keepLines/>
        <w:spacing w:line="62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五年制高职学生报名参赛的，一至三年级学生参加中职组比赛，四、五年级学生参加高职组比赛。</w:t>
      </w:r>
    </w:p>
    <w:p>
      <w:pPr>
        <w:keepLines/>
        <w:spacing w:line="62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应用技术型本科院校的专科学生参加高职组比赛。</w:t>
      </w:r>
    </w:p>
    <w:p>
      <w:pPr>
        <w:keepLines/>
        <w:spacing w:line="62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为促进两岸职业教育领域青年创新创业交流，大赛将邀请台湾职业院校学生参赛，按对应职业教育层次参加相应组别的比赛。</w:t>
      </w:r>
    </w:p>
    <w:p>
      <w:pPr>
        <w:pStyle w:val="5"/>
        <w:keepLines/>
        <w:spacing w:before="0" w:beforeAutospacing="0" w:after="0" w:afterAutospacing="0" w:line="620" w:lineRule="exact"/>
        <w:ind w:firstLine="643" w:firstLineChars="200"/>
        <w:rPr>
          <w:rFonts w:ascii="仿宋" w:hAnsi="仿宋" w:eastAsia="仿宋" w:cs="仿宋_GB2312"/>
          <w:b/>
          <w:sz w:val="32"/>
          <w:szCs w:val="32"/>
        </w:rPr>
      </w:pPr>
      <w:r>
        <w:rPr>
          <w:rFonts w:ascii="仿宋" w:hAnsi="仿宋" w:eastAsia="仿宋" w:cs="仿宋_GB2312"/>
          <w:b/>
          <w:sz w:val="32"/>
          <w:szCs w:val="32"/>
        </w:rPr>
        <w:t>2.</w:t>
      </w:r>
      <w:r>
        <w:rPr>
          <w:rFonts w:hint="eastAsia" w:ascii="仿宋" w:hAnsi="仿宋" w:eastAsia="仿宋" w:cs="仿宋_GB2312"/>
          <w:b/>
          <w:sz w:val="32"/>
          <w:szCs w:val="32"/>
        </w:rPr>
        <w:t>参赛项目要求</w:t>
      </w:r>
    </w:p>
    <w:p>
      <w:pPr>
        <w:pStyle w:val="5"/>
        <w:keepLines/>
        <w:spacing w:before="0" w:beforeAutospacing="0" w:after="0" w:afterAutospacing="0" w:line="62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参赛项目的选题、核心部分的构思设计、申报评审书的撰写均由学生完成。</w:t>
      </w:r>
    </w:p>
    <w:p>
      <w:pPr>
        <w:pStyle w:val="5"/>
        <w:keepLines/>
        <w:spacing w:before="0" w:beforeAutospacing="0" w:after="0" w:afterAutospacing="0" w:line="62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参赛项目必须按照要求向大赛组委会提交全部资料，相关细节应作详细说明。</w:t>
      </w:r>
    </w:p>
    <w:p>
      <w:pPr>
        <w:pStyle w:val="5"/>
        <w:keepLines/>
        <w:spacing w:before="0" w:beforeAutospacing="0" w:after="0" w:afterAutospacing="0" w:line="62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参赛项目使用他人已经注册的知识产权内容，申报时应注明出处。</w:t>
      </w:r>
    </w:p>
    <w:p>
      <w:pPr>
        <w:pStyle w:val="5"/>
        <w:keepLines/>
        <w:spacing w:before="0" w:beforeAutospacing="0" w:after="0" w:afterAutospacing="0" w:line="62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凡是不符合方案规定、弄虚作假、剽窃他人成果，不能如实申报相关材料和主动声明引用他人成果的，将取消参赛资格。</w:t>
      </w:r>
    </w:p>
    <w:p>
      <w:pPr>
        <w:keepLines/>
        <w:spacing w:line="62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五、赛制及赛程安排</w:t>
      </w:r>
    </w:p>
    <w:p>
      <w:pPr>
        <w:keepLines/>
        <w:spacing w:line="62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大赛分校级初赛、省级复赛、全国总决赛。</w:t>
      </w:r>
    </w:p>
    <w:p>
      <w:pPr>
        <w:keepLines/>
        <w:spacing w:line="620" w:lineRule="exact"/>
        <w:ind w:firstLine="643" w:firstLineChars="200"/>
        <w:rPr>
          <w:rFonts w:ascii="仿宋" w:hAnsi="仿宋" w:eastAsia="仿宋" w:cs="仿宋_GB2312"/>
          <w:b/>
          <w:sz w:val="32"/>
          <w:szCs w:val="32"/>
        </w:rPr>
      </w:pPr>
      <w:r>
        <w:rPr>
          <w:rFonts w:ascii="仿宋" w:hAnsi="仿宋" w:eastAsia="仿宋" w:cs="仿宋_GB2312"/>
          <w:b/>
          <w:sz w:val="32"/>
          <w:szCs w:val="32"/>
        </w:rPr>
        <w:t>1.</w:t>
      </w:r>
      <w:r>
        <w:rPr>
          <w:rFonts w:hint="eastAsia" w:ascii="仿宋" w:hAnsi="仿宋" w:eastAsia="仿宋" w:cs="仿宋_GB2312"/>
          <w:b/>
          <w:sz w:val="32"/>
          <w:szCs w:val="32"/>
        </w:rPr>
        <w:t>校级初赛、省级复赛（</w:t>
      </w:r>
      <w:r>
        <w:rPr>
          <w:rFonts w:ascii="仿宋" w:hAnsi="仿宋" w:eastAsia="仿宋" w:cs="仿宋_GB2312"/>
          <w:b/>
          <w:sz w:val="32"/>
          <w:szCs w:val="32"/>
        </w:rPr>
        <w:t>6</w:t>
      </w:r>
      <w:r>
        <w:rPr>
          <w:rFonts w:hint="eastAsia" w:ascii="仿宋" w:hAnsi="仿宋" w:eastAsia="仿宋" w:cs="仿宋_GB2312"/>
          <w:b/>
          <w:sz w:val="32"/>
          <w:szCs w:val="32"/>
        </w:rPr>
        <w:t>月</w:t>
      </w:r>
      <w:r>
        <w:rPr>
          <w:rFonts w:ascii="仿宋" w:hAnsi="仿宋" w:eastAsia="仿宋" w:cs="仿宋_GB2312"/>
          <w:b/>
          <w:sz w:val="32"/>
          <w:szCs w:val="32"/>
        </w:rPr>
        <w:t>-8</w:t>
      </w:r>
      <w:r>
        <w:rPr>
          <w:rFonts w:hint="eastAsia" w:ascii="仿宋" w:hAnsi="仿宋" w:eastAsia="仿宋" w:cs="仿宋_GB2312"/>
          <w:b/>
          <w:sz w:val="32"/>
          <w:szCs w:val="32"/>
        </w:rPr>
        <w:t>月）</w:t>
      </w:r>
    </w:p>
    <w:p>
      <w:pPr>
        <w:keepLines/>
        <w:spacing w:line="62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鼓励参赛职业院校举办校级初赛，倡导各省（区、市）举办省级复赛，充分遴选项目。没有条件举办的省（区、市）应进一步扩大项目申报覆盖面，项目申报学校不宜过于集中。各省（区、市）应在</w:t>
      </w:r>
      <w:r>
        <w:rPr>
          <w:rFonts w:ascii="仿宋" w:hAnsi="仿宋" w:eastAsia="仿宋" w:cs="仿宋_GB2312"/>
          <w:sz w:val="32"/>
          <w:szCs w:val="32"/>
        </w:rPr>
        <w:t>8</w:t>
      </w:r>
      <w:r>
        <w:rPr>
          <w:rFonts w:hint="eastAsia" w:ascii="仿宋" w:hAnsi="仿宋" w:eastAsia="仿宋" w:cs="仿宋_GB2312"/>
          <w:sz w:val="32"/>
          <w:szCs w:val="32"/>
        </w:rPr>
        <w:t>月底之前完成初、复赛工作。</w:t>
      </w:r>
    </w:p>
    <w:p>
      <w:pPr>
        <w:keepLines/>
        <w:spacing w:line="620" w:lineRule="exact"/>
        <w:ind w:firstLine="643" w:firstLineChars="200"/>
        <w:rPr>
          <w:rFonts w:ascii="仿宋" w:hAnsi="仿宋" w:eastAsia="仿宋" w:cs="仿宋_GB2312"/>
          <w:b/>
          <w:sz w:val="32"/>
          <w:szCs w:val="32"/>
        </w:rPr>
      </w:pPr>
      <w:r>
        <w:rPr>
          <w:rFonts w:ascii="仿宋" w:hAnsi="仿宋" w:eastAsia="仿宋" w:cs="仿宋_GB2312"/>
          <w:b/>
          <w:sz w:val="32"/>
          <w:szCs w:val="32"/>
        </w:rPr>
        <w:t>2.</w:t>
      </w:r>
      <w:r>
        <w:rPr>
          <w:rFonts w:hint="eastAsia" w:ascii="仿宋" w:hAnsi="仿宋" w:eastAsia="仿宋" w:cs="仿宋_GB2312"/>
          <w:b/>
          <w:sz w:val="32"/>
          <w:szCs w:val="32"/>
        </w:rPr>
        <w:t>网络申报与决赛资格评审（</w:t>
      </w:r>
      <w:r>
        <w:rPr>
          <w:rFonts w:ascii="仿宋" w:hAnsi="仿宋" w:eastAsia="仿宋" w:cs="仿宋_GB2312"/>
          <w:b/>
          <w:sz w:val="32"/>
          <w:szCs w:val="32"/>
        </w:rPr>
        <w:t>9</w:t>
      </w:r>
      <w:r>
        <w:rPr>
          <w:rFonts w:hint="eastAsia" w:ascii="仿宋" w:hAnsi="仿宋" w:eastAsia="仿宋" w:cs="仿宋_GB2312"/>
          <w:b/>
          <w:sz w:val="32"/>
          <w:szCs w:val="32"/>
        </w:rPr>
        <w:t>月</w:t>
      </w:r>
      <w:r>
        <w:rPr>
          <w:rFonts w:ascii="仿宋" w:hAnsi="仿宋" w:eastAsia="仿宋" w:cs="仿宋_GB2312"/>
          <w:b/>
          <w:sz w:val="32"/>
          <w:szCs w:val="32"/>
        </w:rPr>
        <w:t>-10</w:t>
      </w:r>
      <w:r>
        <w:rPr>
          <w:rFonts w:hint="eastAsia" w:ascii="仿宋" w:hAnsi="仿宋" w:eastAsia="仿宋" w:cs="仿宋_GB2312"/>
          <w:b/>
          <w:sz w:val="32"/>
          <w:szCs w:val="32"/>
        </w:rPr>
        <w:t>月）</w:t>
      </w:r>
    </w:p>
    <w:p>
      <w:pPr>
        <w:keepLines/>
        <w:spacing w:line="62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各省（区、市）职教社组织本省（区、市）参赛队伍在规定时间内按照要求完成网络申报工作。申报时，项目要按照省内遴选名次进行排序。各省每个组别报满</w:t>
      </w:r>
      <w:r>
        <w:rPr>
          <w:rFonts w:ascii="仿宋" w:hAnsi="仿宋" w:eastAsia="仿宋" w:cs="仿宋_GB2312"/>
          <w:sz w:val="32"/>
          <w:szCs w:val="32"/>
        </w:rPr>
        <w:t>4</w:t>
      </w:r>
      <w:r>
        <w:rPr>
          <w:rFonts w:hint="eastAsia" w:ascii="仿宋" w:hAnsi="仿宋" w:eastAsia="仿宋" w:cs="仿宋_GB2312"/>
          <w:sz w:val="32"/>
          <w:szCs w:val="32"/>
        </w:rPr>
        <w:t>个项目的，该组第</w:t>
      </w:r>
      <w:r>
        <w:rPr>
          <w:rFonts w:ascii="仿宋" w:hAnsi="仿宋" w:eastAsia="仿宋" w:cs="仿宋_GB2312"/>
          <w:sz w:val="32"/>
          <w:szCs w:val="32"/>
        </w:rPr>
        <w:t>1</w:t>
      </w:r>
      <w:r>
        <w:rPr>
          <w:rFonts w:hint="eastAsia" w:ascii="仿宋" w:hAnsi="仿宋" w:eastAsia="仿宋" w:cs="仿宋_GB2312"/>
          <w:sz w:val="32"/>
          <w:szCs w:val="32"/>
        </w:rPr>
        <w:t>名可自动晋级决赛，其余均进行网络评审。未报满</w:t>
      </w:r>
      <w:r>
        <w:rPr>
          <w:rFonts w:ascii="仿宋" w:hAnsi="仿宋" w:eastAsia="仿宋" w:cs="仿宋_GB2312"/>
          <w:sz w:val="32"/>
          <w:szCs w:val="32"/>
        </w:rPr>
        <w:t>4</w:t>
      </w:r>
      <w:r>
        <w:rPr>
          <w:rFonts w:hint="eastAsia" w:ascii="仿宋" w:hAnsi="仿宋" w:eastAsia="仿宋" w:cs="仿宋_GB2312"/>
          <w:sz w:val="32"/>
          <w:szCs w:val="32"/>
        </w:rPr>
        <w:t>个项目的，该组项目全部按网络评审程序进行排名。台湾地区参赛项目按报名比例确定名额。</w:t>
      </w:r>
    </w:p>
    <w:p>
      <w:pPr>
        <w:keepLines/>
        <w:spacing w:line="62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大赛组委会委托专家委员会对各省申报项目进行网络评审。评审结束后公示成绩。</w:t>
      </w:r>
    </w:p>
    <w:p>
      <w:pPr>
        <w:keepLines/>
        <w:spacing w:line="620" w:lineRule="exact"/>
        <w:ind w:firstLine="643" w:firstLineChars="200"/>
        <w:rPr>
          <w:rFonts w:ascii="仿宋" w:hAnsi="仿宋" w:eastAsia="仿宋" w:cs="仿宋_GB2312"/>
          <w:b/>
          <w:sz w:val="32"/>
          <w:szCs w:val="32"/>
        </w:rPr>
      </w:pPr>
      <w:r>
        <w:rPr>
          <w:rFonts w:ascii="仿宋" w:hAnsi="仿宋" w:eastAsia="仿宋" w:cs="仿宋_GB2312"/>
          <w:b/>
          <w:sz w:val="32"/>
          <w:szCs w:val="32"/>
        </w:rPr>
        <w:t>3.</w:t>
      </w:r>
      <w:r>
        <w:rPr>
          <w:rFonts w:hint="eastAsia" w:ascii="仿宋" w:hAnsi="仿宋" w:eastAsia="仿宋" w:cs="仿宋_GB2312"/>
          <w:b/>
          <w:sz w:val="32"/>
          <w:szCs w:val="32"/>
        </w:rPr>
        <w:t>全国总决赛（</w:t>
      </w:r>
      <w:r>
        <w:rPr>
          <w:rFonts w:ascii="仿宋" w:hAnsi="仿宋" w:eastAsia="仿宋" w:cs="仿宋_GB2312"/>
          <w:b/>
          <w:sz w:val="32"/>
          <w:szCs w:val="32"/>
        </w:rPr>
        <w:t>11</w:t>
      </w:r>
      <w:r>
        <w:rPr>
          <w:rFonts w:hint="eastAsia" w:ascii="仿宋" w:hAnsi="仿宋" w:eastAsia="仿宋" w:cs="仿宋_GB2312"/>
          <w:b/>
          <w:sz w:val="32"/>
          <w:szCs w:val="32"/>
        </w:rPr>
        <w:t>月）</w:t>
      </w:r>
    </w:p>
    <w:p>
      <w:pPr>
        <w:keepLines/>
        <w:spacing w:line="62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总决赛预计</w:t>
      </w:r>
      <w:r>
        <w:rPr>
          <w:rFonts w:ascii="仿宋" w:hAnsi="仿宋" w:eastAsia="仿宋" w:cs="仿宋_GB2312"/>
          <w:sz w:val="32"/>
          <w:szCs w:val="32"/>
        </w:rPr>
        <w:t>3</w:t>
      </w:r>
      <w:r>
        <w:rPr>
          <w:rFonts w:hint="eastAsia" w:ascii="仿宋" w:hAnsi="仿宋" w:eastAsia="仿宋" w:cs="仿宋_GB2312"/>
          <w:sz w:val="32"/>
          <w:szCs w:val="32"/>
        </w:rPr>
        <w:t>天，按照中职、高职、应用技术型本科组分别举办，每组各需</w:t>
      </w:r>
      <w:r>
        <w:rPr>
          <w:rFonts w:ascii="仿宋" w:hAnsi="仿宋" w:eastAsia="仿宋" w:cs="仿宋_GB2312"/>
          <w:sz w:val="32"/>
          <w:szCs w:val="32"/>
        </w:rPr>
        <w:t>1</w:t>
      </w:r>
      <w:r>
        <w:rPr>
          <w:rFonts w:hint="eastAsia" w:ascii="仿宋" w:hAnsi="仿宋" w:eastAsia="仿宋" w:cs="仿宋_GB2312"/>
          <w:sz w:val="32"/>
          <w:szCs w:val="32"/>
        </w:rPr>
        <w:t>天。第</w:t>
      </w:r>
      <w:r>
        <w:rPr>
          <w:rFonts w:ascii="仿宋" w:hAnsi="仿宋" w:eastAsia="仿宋" w:cs="仿宋_GB2312"/>
          <w:sz w:val="32"/>
          <w:szCs w:val="32"/>
        </w:rPr>
        <w:t>3</w:t>
      </w:r>
      <w:r>
        <w:rPr>
          <w:rFonts w:hint="eastAsia" w:ascii="仿宋" w:hAnsi="仿宋" w:eastAsia="仿宋" w:cs="仿宋_GB2312"/>
          <w:sz w:val="32"/>
          <w:szCs w:val="32"/>
        </w:rPr>
        <w:t>组比赛结束后，现场将为</w:t>
      </w:r>
      <w:r>
        <w:rPr>
          <w:rFonts w:ascii="仿宋" w:hAnsi="仿宋" w:eastAsia="仿宋" w:cs="仿宋_GB2312"/>
          <w:sz w:val="32"/>
          <w:szCs w:val="32"/>
        </w:rPr>
        <w:t>3</w:t>
      </w:r>
      <w:r>
        <w:rPr>
          <w:rFonts w:hint="eastAsia" w:ascii="仿宋" w:hAnsi="仿宋" w:eastAsia="仿宋" w:cs="仿宋_GB2312"/>
          <w:sz w:val="32"/>
          <w:szCs w:val="32"/>
        </w:rPr>
        <w:t>组获奖选手颁奖。</w:t>
      </w:r>
    </w:p>
    <w:p>
      <w:pPr>
        <w:keepLines/>
        <w:spacing w:line="62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根据承办地条件，可开展有利于促进创新创业教育发展、提高学生创业技能的相关活动或单项赛事。</w:t>
      </w:r>
    </w:p>
    <w:p>
      <w:pPr>
        <w:keepLines/>
        <w:spacing w:line="62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六、奖项设置</w:t>
      </w:r>
    </w:p>
    <w:p>
      <w:pPr>
        <w:keepLines/>
        <w:spacing w:line="62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大赛设一、二、三等奖、最佳创意奖、最佳人气奖以及优秀奖。大赛设立组织奖，根据参赛规模和参赛成绩综合评定。</w:t>
      </w:r>
    </w:p>
    <w:p>
      <w:pPr>
        <w:keepLines/>
        <w:spacing w:line="62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根据地方职教社提出的意见，适当扩大获奖名额。决赛阶段每组获奖项目为</w:t>
      </w:r>
      <w:r>
        <w:rPr>
          <w:rFonts w:ascii="仿宋" w:hAnsi="仿宋" w:eastAsia="仿宋" w:cs="仿宋_GB2312"/>
          <w:sz w:val="32"/>
          <w:szCs w:val="32"/>
        </w:rPr>
        <w:t>40</w:t>
      </w:r>
      <w:r>
        <w:rPr>
          <w:rFonts w:hint="eastAsia" w:ascii="仿宋" w:hAnsi="仿宋" w:eastAsia="仿宋" w:cs="仿宋_GB2312"/>
          <w:sz w:val="32"/>
          <w:szCs w:val="32"/>
        </w:rPr>
        <w:t>个。</w:t>
      </w:r>
    </w:p>
    <w:p>
      <w:pPr>
        <w:keepLines/>
        <w:spacing w:line="62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七、工作安排</w:t>
      </w:r>
    </w:p>
    <w:p>
      <w:pPr>
        <w:keepLines/>
        <w:spacing w:line="620" w:lineRule="exact"/>
        <w:ind w:firstLine="640" w:firstLineChars="200"/>
        <w:rPr>
          <w:rFonts w:ascii="仿宋" w:hAnsi="仿宋" w:eastAsia="仿宋" w:cs="仿宋_GB2312"/>
          <w:sz w:val="32"/>
          <w:szCs w:val="32"/>
        </w:rPr>
      </w:pPr>
      <w:r>
        <w:rPr>
          <w:rFonts w:ascii="仿宋" w:hAnsi="仿宋" w:eastAsia="仿宋" w:cs="仿宋_GB2312"/>
          <w:sz w:val="32"/>
          <w:szCs w:val="32"/>
        </w:rPr>
        <w:t>1.</w:t>
      </w:r>
      <w:r>
        <w:rPr>
          <w:rFonts w:hint="eastAsia" w:ascii="仿宋" w:hAnsi="仿宋" w:eastAsia="仿宋" w:cs="仿宋_GB2312"/>
          <w:sz w:val="32"/>
          <w:szCs w:val="32"/>
        </w:rPr>
        <w:t>平台建设（</w:t>
      </w:r>
      <w:r>
        <w:rPr>
          <w:rFonts w:ascii="仿宋" w:hAnsi="仿宋" w:eastAsia="仿宋" w:cs="仿宋_GB2312"/>
          <w:sz w:val="32"/>
          <w:szCs w:val="32"/>
        </w:rPr>
        <w:t>5</w:t>
      </w:r>
      <w:r>
        <w:rPr>
          <w:rFonts w:hint="eastAsia" w:ascii="仿宋" w:hAnsi="仿宋" w:eastAsia="仿宋" w:cs="仿宋_GB2312"/>
          <w:sz w:val="32"/>
          <w:szCs w:val="32"/>
        </w:rPr>
        <w:t>月</w:t>
      </w:r>
      <w:r>
        <w:rPr>
          <w:rFonts w:ascii="仿宋" w:hAnsi="仿宋" w:eastAsia="仿宋" w:cs="仿宋_GB2312"/>
          <w:sz w:val="32"/>
          <w:szCs w:val="32"/>
        </w:rPr>
        <w:t>-11</w:t>
      </w:r>
      <w:r>
        <w:rPr>
          <w:rFonts w:hint="eastAsia" w:ascii="仿宋" w:hAnsi="仿宋" w:eastAsia="仿宋" w:cs="仿宋_GB2312"/>
          <w:sz w:val="32"/>
          <w:szCs w:val="32"/>
        </w:rPr>
        <w:t>月）：设立中华职业教育创新创业网（</w:t>
      </w:r>
      <w:r>
        <w:rPr>
          <w:rFonts w:ascii="仿宋" w:hAnsi="仿宋" w:eastAsia="仿宋" w:cs="仿宋_GB2312"/>
          <w:sz w:val="32"/>
          <w:szCs w:val="32"/>
        </w:rPr>
        <w:t>www.zhzjcxcy.com</w:t>
      </w:r>
      <w:r>
        <w:rPr>
          <w:rFonts w:hint="eastAsia" w:ascii="仿宋" w:hAnsi="仿宋" w:eastAsia="仿宋" w:cs="仿宋_GB2312"/>
          <w:sz w:val="32"/>
          <w:szCs w:val="32"/>
        </w:rPr>
        <w:t>），作为大赛官方网站，兼具网络申报评审功能。在职教社网站设立宣传专题，建立大赛微信公众号。（由技术保障组负责）</w:t>
      </w:r>
    </w:p>
    <w:p>
      <w:pPr>
        <w:keepLines/>
        <w:spacing w:line="620" w:lineRule="exact"/>
        <w:ind w:firstLine="640" w:firstLineChars="200"/>
        <w:rPr>
          <w:rFonts w:ascii="仿宋" w:hAnsi="仿宋" w:eastAsia="仿宋" w:cs="仿宋_GB2312"/>
          <w:sz w:val="32"/>
          <w:szCs w:val="32"/>
        </w:rPr>
      </w:pPr>
      <w:r>
        <w:rPr>
          <w:rFonts w:ascii="仿宋" w:hAnsi="仿宋" w:eastAsia="仿宋" w:cs="仿宋_GB2312"/>
          <w:sz w:val="32"/>
          <w:szCs w:val="32"/>
        </w:rPr>
        <w:t>2.</w:t>
      </w:r>
      <w:r>
        <w:rPr>
          <w:rFonts w:hint="eastAsia" w:ascii="仿宋" w:hAnsi="仿宋" w:eastAsia="仿宋" w:cs="仿宋_GB2312"/>
          <w:sz w:val="32"/>
          <w:szCs w:val="32"/>
        </w:rPr>
        <w:t>成立专家委员会并开展工作（</w:t>
      </w:r>
      <w:r>
        <w:rPr>
          <w:rFonts w:ascii="仿宋" w:hAnsi="仿宋" w:eastAsia="仿宋" w:cs="仿宋_GB2312"/>
          <w:sz w:val="32"/>
          <w:szCs w:val="32"/>
        </w:rPr>
        <w:t>6</w:t>
      </w:r>
      <w:r>
        <w:rPr>
          <w:rFonts w:hint="eastAsia" w:ascii="仿宋" w:hAnsi="仿宋" w:eastAsia="仿宋" w:cs="仿宋_GB2312"/>
          <w:sz w:val="32"/>
          <w:szCs w:val="32"/>
        </w:rPr>
        <w:t>月</w:t>
      </w:r>
      <w:r>
        <w:rPr>
          <w:rFonts w:ascii="仿宋" w:hAnsi="仿宋" w:eastAsia="仿宋" w:cs="仿宋_GB2312"/>
          <w:sz w:val="32"/>
          <w:szCs w:val="32"/>
        </w:rPr>
        <w:t>-11</w:t>
      </w:r>
      <w:r>
        <w:rPr>
          <w:rFonts w:hint="eastAsia" w:ascii="仿宋" w:hAnsi="仿宋" w:eastAsia="仿宋" w:cs="仿宋_GB2312"/>
          <w:sz w:val="32"/>
          <w:szCs w:val="32"/>
        </w:rPr>
        <w:t>月）。（由竞赛委员会负责）</w:t>
      </w:r>
    </w:p>
    <w:p>
      <w:pPr>
        <w:keepLines/>
        <w:spacing w:line="620" w:lineRule="exact"/>
        <w:ind w:firstLine="640" w:firstLineChars="200"/>
        <w:rPr>
          <w:rFonts w:ascii="仿宋" w:hAnsi="仿宋" w:eastAsia="仿宋" w:cs="仿宋_GB2312"/>
          <w:sz w:val="32"/>
          <w:szCs w:val="32"/>
        </w:rPr>
      </w:pPr>
      <w:r>
        <w:rPr>
          <w:rFonts w:ascii="仿宋" w:hAnsi="仿宋" w:eastAsia="仿宋" w:cs="仿宋_GB2312"/>
          <w:sz w:val="32"/>
          <w:szCs w:val="32"/>
        </w:rPr>
        <w:t>3.</w:t>
      </w:r>
      <w:r>
        <w:rPr>
          <w:rFonts w:hint="eastAsia" w:ascii="仿宋" w:hAnsi="仿宋" w:eastAsia="仿宋" w:cs="仿宋_GB2312"/>
          <w:sz w:val="32"/>
          <w:szCs w:val="32"/>
        </w:rPr>
        <w:t>举办线上、线下大赛指导教师培训班及比赛相关辅导（</w:t>
      </w:r>
      <w:r>
        <w:rPr>
          <w:rFonts w:ascii="仿宋" w:hAnsi="仿宋" w:eastAsia="仿宋" w:cs="仿宋_GB2312"/>
          <w:sz w:val="32"/>
          <w:szCs w:val="32"/>
        </w:rPr>
        <w:t>6</w:t>
      </w:r>
      <w:r>
        <w:rPr>
          <w:rFonts w:hint="eastAsia" w:ascii="仿宋" w:hAnsi="仿宋" w:eastAsia="仿宋" w:cs="仿宋_GB2312"/>
          <w:sz w:val="32"/>
          <w:szCs w:val="32"/>
        </w:rPr>
        <w:t>月）。各参赛省（区、市）可组织报名院校参加指导教师培训及比赛相关辅导。（由竞赛委员会负责</w:t>
      </w:r>
      <w:r>
        <w:rPr>
          <w:rFonts w:ascii="仿宋" w:hAnsi="仿宋" w:eastAsia="仿宋" w:cs="仿宋_GB2312"/>
          <w:sz w:val="32"/>
          <w:szCs w:val="32"/>
        </w:rPr>
        <w:t>)</w:t>
      </w:r>
    </w:p>
    <w:p>
      <w:pPr>
        <w:keepLines/>
        <w:spacing w:line="620" w:lineRule="exact"/>
        <w:ind w:firstLine="640" w:firstLineChars="200"/>
        <w:rPr>
          <w:rFonts w:ascii="仿宋" w:hAnsi="仿宋" w:eastAsia="仿宋" w:cs="仿宋_GB2312"/>
          <w:sz w:val="32"/>
          <w:szCs w:val="32"/>
        </w:rPr>
      </w:pPr>
      <w:r>
        <w:rPr>
          <w:rFonts w:ascii="仿宋" w:hAnsi="仿宋" w:eastAsia="仿宋" w:cs="仿宋_GB2312"/>
          <w:sz w:val="32"/>
          <w:szCs w:val="32"/>
        </w:rPr>
        <w:t>4.</w:t>
      </w:r>
      <w:r>
        <w:rPr>
          <w:rFonts w:hint="eastAsia" w:ascii="仿宋" w:hAnsi="仿宋" w:eastAsia="仿宋" w:cs="仿宋_GB2312"/>
          <w:sz w:val="32"/>
          <w:szCs w:val="32"/>
        </w:rPr>
        <w:t>制定章程及相关管理办法（</w:t>
      </w:r>
      <w:r>
        <w:rPr>
          <w:rFonts w:ascii="仿宋" w:hAnsi="仿宋" w:eastAsia="仿宋" w:cs="仿宋_GB2312"/>
          <w:sz w:val="32"/>
          <w:szCs w:val="32"/>
        </w:rPr>
        <w:t>5</w:t>
      </w:r>
      <w:r>
        <w:rPr>
          <w:rFonts w:hint="eastAsia" w:ascii="仿宋" w:hAnsi="仿宋" w:eastAsia="仿宋" w:cs="仿宋_GB2312"/>
          <w:sz w:val="32"/>
          <w:szCs w:val="32"/>
        </w:rPr>
        <w:t>月</w:t>
      </w:r>
      <w:r>
        <w:rPr>
          <w:rFonts w:ascii="仿宋" w:hAnsi="仿宋" w:eastAsia="仿宋" w:cs="仿宋_GB2312"/>
          <w:sz w:val="32"/>
          <w:szCs w:val="32"/>
        </w:rPr>
        <w:t>-8</w:t>
      </w:r>
      <w:r>
        <w:rPr>
          <w:rFonts w:hint="eastAsia" w:ascii="仿宋" w:hAnsi="仿宋" w:eastAsia="仿宋" w:cs="仿宋_GB2312"/>
          <w:sz w:val="32"/>
          <w:szCs w:val="32"/>
        </w:rPr>
        <w:t>月）。制定大赛章程以及中华职业教育创新创业大赛《专家委员会章程》《合作管理办法》《经费管理办法》《监督与仲裁管理办法》等有关制度，修改完善各项管理办法。（由竞赛委员会制定报大赛组委会审定）</w:t>
      </w:r>
    </w:p>
    <w:p>
      <w:pPr>
        <w:keepLines/>
        <w:spacing w:line="540" w:lineRule="exact"/>
        <w:rPr>
          <w:rFonts w:hint="eastAsia" w:ascii="楷体" w:hAnsi="楷体" w:eastAsia="楷体"/>
          <w:sz w:val="30"/>
          <w:szCs w:val="30"/>
        </w:rPr>
      </w:pPr>
    </w:p>
    <w:p>
      <w:pPr>
        <w:spacing w:line="560" w:lineRule="exact"/>
        <w:rPr>
          <w:rFonts w:hint="eastAsia" w:ascii="楷体" w:hAnsi="楷体" w:eastAsia="楷体"/>
          <w:sz w:val="30"/>
          <w:szCs w:val="30"/>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5D5B97"/>
    <w:rsid w:val="075D5B97"/>
    <w:rsid w:val="31963859"/>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rFonts w:ascii="Calibri" w:hAnsi="Calibri"/>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qFormat/>
    <w:uiPriority w:val="0"/>
    <w:pPr>
      <w:keepNext/>
      <w:keepLines/>
      <w:spacing w:line="413" w:lineRule="auto"/>
      <w:outlineLvl w:val="2"/>
    </w:pPr>
    <w:rPr>
      <w:rFonts w:ascii="Calibri" w:hAnsi="Calibri"/>
      <w:b/>
      <w:sz w:val="32"/>
      <w:szCs w:val="22"/>
    </w:rPr>
  </w:style>
  <w:style w:type="character" w:default="1" w:styleId="6">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5">
    <w:name w:val="Plain Text"/>
    <w:basedOn w:val="1"/>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antasyxiang\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2018-06-01T01:52:00Z</dcterms:created>
  <dc:creator>大学职业规划与发展课题组</dc:creator>
  <cp:lastModifiedBy>大学职业规划与发展课题组</cp:lastModifiedBy>
  <dcterms:modified xsi:type="dcterms:W3CDTF">2018-06-01T01:59:30Z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